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0C44" w14:textId="32FFD210" w:rsidR="00090FEC" w:rsidRPr="000A40C7" w:rsidRDefault="00090FEC" w:rsidP="000A40C7">
      <w:pPr>
        <w:widowControl/>
        <w:spacing w:before="100" w:beforeAutospacing="1" w:after="100" w:afterAutospacing="1"/>
        <w:outlineLvl w:val="0"/>
        <w:rPr>
          <w:rFonts w:ascii="ヒラギノ角ゴ Pro W3" w:eastAsia="ヒラギノ角ゴ Pro W3" w:hAnsi="ヒラギノ角ゴ Pro W3" w:cs="ＭＳ Ｐゴシック"/>
          <w:b/>
          <w:bCs/>
          <w:color w:val="000000"/>
          <w:kern w:val="36"/>
          <w:sz w:val="32"/>
          <w:szCs w:val="32"/>
        </w:rPr>
      </w:pPr>
      <w:r w:rsidRPr="00090FEC">
        <w:rPr>
          <w:rFonts w:ascii="ヒラギノ角ゴ Pro W3" w:eastAsia="ヒラギノ角ゴ Pro W3" w:hAnsi="ヒラギノ角ゴ Pro W3" w:cs="ＭＳ Ｐゴシック" w:hint="eastAsia"/>
          <w:b/>
          <w:bCs/>
          <w:color w:val="000000"/>
          <w:kern w:val="36"/>
          <w:sz w:val="32"/>
          <w:szCs w:val="32"/>
        </w:rPr>
        <w:t>TRIPOD+AI</w:t>
      </w:r>
      <w:r w:rsidR="003D7379">
        <w:rPr>
          <w:rFonts w:ascii="ヒラギノ角ゴ Pro W3" w:eastAsia="ヒラギノ角ゴ Pro W3" w:hAnsi="ヒラギノ角ゴ Pro W3" w:cs="ＭＳ Ｐゴシック"/>
          <w:b/>
          <w:bCs/>
          <w:color w:val="000000"/>
          <w:kern w:val="36"/>
          <w:sz w:val="32"/>
          <w:szCs w:val="32"/>
        </w:rPr>
        <w:t xml:space="preserve"> Expanded</w:t>
      </w:r>
      <w:r w:rsidRPr="00090FEC">
        <w:rPr>
          <w:rFonts w:ascii="ヒラギノ角ゴ Pro W3" w:eastAsia="ヒラギノ角ゴ Pro W3" w:hAnsi="ヒラギノ角ゴ Pro W3" w:cs="ＭＳ Ｐゴシック" w:hint="eastAsia"/>
          <w:b/>
          <w:bCs/>
          <w:color w:val="000000"/>
          <w:kern w:val="36"/>
          <w:sz w:val="32"/>
          <w:szCs w:val="32"/>
        </w:rPr>
        <w:t xml:space="preserve">チェックリスト </w:t>
      </w:r>
      <w:r w:rsidR="000A40C7">
        <w:rPr>
          <w:rFonts w:ascii="ヒラギノ角ゴ Pro W3" w:eastAsia="ヒラギノ角ゴ Pro W3" w:hAnsi="ヒラギノ角ゴ Pro W3" w:cs="ＭＳ Ｐゴシック" w:hint="eastAsia"/>
          <w:b/>
          <w:bCs/>
          <w:color w:val="000000"/>
          <w:kern w:val="36"/>
          <w:sz w:val="32"/>
          <w:szCs w:val="32"/>
        </w:rPr>
        <w:t>有志翻訳による</w:t>
      </w:r>
      <w:r w:rsidRPr="000A40C7">
        <w:rPr>
          <w:rFonts w:ascii="ヒラギノ角ゴ Pro W3" w:eastAsia="ヒラギノ角ゴ Pro W3" w:hAnsi="ヒラギノ角ゴ Pro W3" w:cs="ＭＳ Ｐゴシック" w:hint="eastAsia"/>
          <w:b/>
          <w:bCs/>
          <w:color w:val="000000"/>
          <w:kern w:val="36"/>
          <w:sz w:val="32"/>
          <w:szCs w:val="32"/>
        </w:rPr>
        <w:t>日本語版</w:t>
      </w:r>
      <w:r w:rsidR="000A40C7">
        <w:rPr>
          <w:rFonts w:ascii="ヒラギノ角ゴ Pro W3" w:eastAsia="ヒラギノ角ゴ Pro W3" w:hAnsi="ヒラギノ角ゴ Pro W3" w:cs="ＭＳ Ｐゴシック"/>
          <w:b/>
          <w:bCs/>
          <w:color w:val="000000"/>
          <w:kern w:val="36"/>
          <w:sz w:val="32"/>
          <w:szCs w:val="32"/>
        </w:rPr>
        <w:t xml:space="preserve"> </w:t>
      </w:r>
      <w:r w:rsidR="00024D42">
        <w:rPr>
          <w:rFonts w:ascii="ヒラギノ角ゴ Pro W3" w:eastAsia="ヒラギノ角ゴ Pro W3" w:hAnsi="ヒラギノ角ゴ Pro W3" w:cs="ＭＳ Ｐゴシック"/>
          <w:b/>
          <w:bCs/>
          <w:color w:val="000000"/>
          <w:kern w:val="36"/>
          <w:sz w:val="32"/>
          <w:szCs w:val="32"/>
        </w:rPr>
        <w:t>version.</w:t>
      </w:r>
      <w:r w:rsidR="000A40C7">
        <w:rPr>
          <w:rFonts w:ascii="ヒラギノ角ゴ Pro W3" w:eastAsia="ヒラギノ角ゴ Pro W3" w:hAnsi="ヒラギノ角ゴ Pro W3" w:cs="ＭＳ Ｐゴシック"/>
          <w:b/>
          <w:bCs/>
          <w:color w:val="000000"/>
          <w:kern w:val="36"/>
          <w:sz w:val="32"/>
          <w:szCs w:val="32"/>
        </w:rPr>
        <w:t>1</w:t>
      </w:r>
      <w:r w:rsidR="003D7379">
        <w:rPr>
          <w:rFonts w:ascii="ヒラギノ角ゴ Pro W3" w:eastAsia="ヒラギノ角ゴ Pro W3" w:hAnsi="ヒラギノ角ゴ Pro W3" w:cs="ＭＳ Ｐゴシック"/>
          <w:b/>
          <w:bCs/>
          <w:color w:val="000000"/>
          <w:kern w:val="36"/>
          <w:sz w:val="32"/>
          <w:szCs w:val="32"/>
        </w:rPr>
        <w:t>.</w:t>
      </w:r>
      <w:r w:rsidR="0091128C">
        <w:rPr>
          <w:rFonts w:ascii="ヒラギノ角ゴ Pro W3" w:eastAsia="ヒラギノ角ゴ Pro W3" w:hAnsi="ヒラギノ角ゴ Pro W3" w:cs="ＭＳ Ｐゴシック"/>
          <w:b/>
          <w:bCs/>
          <w:color w:val="000000"/>
          <w:kern w:val="36"/>
          <w:sz w:val="32"/>
          <w:szCs w:val="32"/>
        </w:rPr>
        <w:t>1</w:t>
      </w:r>
    </w:p>
    <w:p w14:paraId="5C554587" w14:textId="55BE1F5C" w:rsidR="00AB76FF" w:rsidRPr="000A40C7" w:rsidRDefault="000A40C7" w:rsidP="000A40C7">
      <w:pPr>
        <w:widowControl/>
        <w:spacing w:before="100" w:beforeAutospacing="1" w:after="100" w:afterAutospacing="1"/>
        <w:jc w:val="left"/>
        <w:outlineLvl w:val="0"/>
        <w:rPr>
          <w:rFonts w:ascii="ヒラギノ角ゴ Pro W3" w:eastAsia="ヒラギノ角ゴ Pro W3" w:hAnsi="ヒラギノ角ゴ Pro W3" w:cs="ＭＳ Ｐゴシック"/>
          <w:b/>
          <w:bCs/>
          <w:color w:val="000000"/>
          <w:kern w:val="36"/>
          <w:sz w:val="24"/>
        </w:rPr>
      </w:pPr>
      <w:r>
        <w:rPr>
          <w:rFonts w:ascii="ヒラギノ角ゴ Pro W3" w:eastAsia="ヒラギノ角ゴ Pro W3" w:hAnsi="ヒラギノ角ゴ Pro W3" w:cs="ＭＳ Ｐゴシック"/>
          <w:b/>
          <w:bCs/>
          <w:color w:val="000000"/>
          <w:kern w:val="36"/>
          <w:sz w:val="24"/>
        </w:rPr>
        <w:t>2025</w:t>
      </w:r>
      <w:r>
        <w:rPr>
          <w:rFonts w:ascii="ヒラギノ角ゴ Pro W3" w:eastAsia="ヒラギノ角ゴ Pro W3" w:hAnsi="ヒラギノ角ゴ Pro W3" w:cs="ＭＳ Ｐゴシック" w:hint="eastAsia"/>
          <w:b/>
          <w:bCs/>
          <w:color w:val="000000"/>
          <w:kern w:val="36"/>
          <w:sz w:val="24"/>
        </w:rPr>
        <w:t>年</w:t>
      </w:r>
      <w:r w:rsidR="00EF4258">
        <w:rPr>
          <w:rFonts w:ascii="ヒラギノ角ゴ Pro W3" w:eastAsia="ヒラギノ角ゴ Pro W3" w:hAnsi="ヒラギノ角ゴ Pro W3" w:cs="ＭＳ Ｐゴシック"/>
          <w:b/>
          <w:bCs/>
          <w:color w:val="000000"/>
          <w:kern w:val="36"/>
          <w:sz w:val="24"/>
        </w:rPr>
        <w:t>3</w:t>
      </w:r>
      <w:r>
        <w:rPr>
          <w:rFonts w:ascii="ヒラギノ角ゴ Pro W3" w:eastAsia="ヒラギノ角ゴ Pro W3" w:hAnsi="ヒラギノ角ゴ Pro W3" w:cs="ＭＳ Ｐゴシック" w:hint="eastAsia"/>
          <w:b/>
          <w:bCs/>
          <w:color w:val="000000"/>
          <w:kern w:val="36"/>
          <w:sz w:val="24"/>
        </w:rPr>
        <w:t>月</w:t>
      </w:r>
      <w:r w:rsidR="00EF4258">
        <w:rPr>
          <w:rFonts w:ascii="ヒラギノ角ゴ Pro W3" w:eastAsia="ヒラギノ角ゴ Pro W3" w:hAnsi="ヒラギノ角ゴ Pro W3" w:cs="ＭＳ Ｐゴシック"/>
          <w:b/>
          <w:bCs/>
          <w:color w:val="000000"/>
          <w:kern w:val="36"/>
          <w:sz w:val="24"/>
        </w:rPr>
        <w:t>19</w:t>
      </w:r>
      <w:r>
        <w:rPr>
          <w:rFonts w:ascii="ヒラギノ角ゴ Pro W3" w:eastAsia="ヒラギノ角ゴ Pro W3" w:hAnsi="ヒラギノ角ゴ Pro W3" w:cs="ＭＳ Ｐゴシック" w:hint="eastAsia"/>
          <w:b/>
          <w:bCs/>
          <w:color w:val="000000"/>
          <w:kern w:val="36"/>
          <w:sz w:val="24"/>
        </w:rPr>
        <w:t>日作成</w:t>
      </w:r>
    </w:p>
    <w:p w14:paraId="7776AD60" w14:textId="33F10CF2" w:rsidR="003D7379" w:rsidRPr="003D7379" w:rsidRDefault="000A40C7" w:rsidP="005969AE">
      <w:pPr>
        <w:rPr>
          <w:rFonts w:ascii="ヒラギノ角ゴ Pro W3" w:eastAsia="ヒラギノ角ゴ Pro W3" w:hAnsi="ヒラギノ角ゴ Pro W3" w:cs="ＭＳ Ｐゴシック"/>
          <w:b/>
          <w:bCs/>
          <w:color w:val="000000"/>
          <w:kern w:val="36"/>
          <w:sz w:val="24"/>
        </w:rPr>
      </w:pPr>
      <w:r w:rsidRPr="005969AE">
        <w:rPr>
          <w:rFonts w:ascii="ヒラギノ角ゴ Pro W3" w:eastAsia="ヒラギノ角ゴ Pro W3" w:hAnsi="ヒラギノ角ゴ Pro W3" w:cs="ＭＳ Ｐゴシック" w:hint="eastAsia"/>
          <w:b/>
          <w:bCs/>
          <w:color w:val="000000"/>
          <w:kern w:val="36"/>
          <w:sz w:val="24"/>
        </w:rPr>
        <w:t>原文：</w:t>
      </w:r>
      <w:r w:rsidR="003D7379" w:rsidRPr="003D7379">
        <w:rPr>
          <w:rFonts w:ascii="ヒラギノ角ゴ Pro W3" w:eastAsia="ヒラギノ角ゴ Pro W3" w:hAnsi="ヒラギノ角ゴ Pro W3" w:cs="ＭＳ Ｐゴシック"/>
          <w:color w:val="000000"/>
          <w:kern w:val="36"/>
          <w:sz w:val="24"/>
        </w:rPr>
        <w:t xml:space="preserve">Collins G S, Moons K G M, Dhiman P, Riley R D, Beam A L, Van </w:t>
      </w:r>
      <w:proofErr w:type="spellStart"/>
      <w:r w:rsidR="003D7379" w:rsidRPr="003D7379">
        <w:rPr>
          <w:rFonts w:ascii="ヒラギノ角ゴ Pro W3" w:eastAsia="ヒラギノ角ゴ Pro W3" w:hAnsi="ヒラギノ角ゴ Pro W3" w:cs="ＭＳ Ｐゴシック"/>
          <w:color w:val="000000"/>
          <w:kern w:val="36"/>
          <w:sz w:val="24"/>
        </w:rPr>
        <w:t>Calster</w:t>
      </w:r>
      <w:proofErr w:type="spellEnd"/>
      <w:r w:rsidR="003D7379" w:rsidRPr="003D7379">
        <w:rPr>
          <w:rFonts w:ascii="ヒラギノ角ゴ Pro W3" w:eastAsia="ヒラギノ角ゴ Pro W3" w:hAnsi="ヒラギノ角ゴ Pro W3" w:cs="ＭＳ Ｐゴシック"/>
          <w:color w:val="000000"/>
          <w:kern w:val="36"/>
          <w:sz w:val="24"/>
        </w:rPr>
        <w:t xml:space="preserve"> B et al. TRIPOD+AI statement: updated guidance for reporting clinical prediction models that use regression or machine learning methods </w:t>
      </w:r>
      <w:r w:rsidR="003D7379" w:rsidRPr="003D7379">
        <w:rPr>
          <w:rFonts w:ascii="ヒラギノ角ゴ Pro W3" w:eastAsia="ヒラギノ角ゴ Pro W3" w:hAnsi="ヒラギノ角ゴ Pro W3" w:cs="ＭＳ Ｐゴシック"/>
          <w:i/>
          <w:iCs/>
          <w:color w:val="000000"/>
          <w:kern w:val="36"/>
          <w:sz w:val="24"/>
        </w:rPr>
        <w:t>BMJ</w:t>
      </w:r>
      <w:r w:rsidR="003D7379" w:rsidRPr="003D7379">
        <w:rPr>
          <w:rFonts w:ascii="ヒラギノ角ゴ Pro W3" w:eastAsia="ヒラギノ角ゴ Pro W3" w:hAnsi="ヒラギノ角ゴ Pro W3" w:cs="ＭＳ Ｐゴシック"/>
          <w:color w:val="000000"/>
          <w:kern w:val="36"/>
          <w:sz w:val="24"/>
        </w:rPr>
        <w:t xml:space="preserve"> 2024;</w:t>
      </w:r>
      <w:proofErr w:type="gramStart"/>
      <w:r w:rsidR="003D7379" w:rsidRPr="003D7379">
        <w:rPr>
          <w:rFonts w:ascii="ヒラギノ角ゴ Pro W3" w:eastAsia="ヒラギノ角ゴ Pro W3" w:hAnsi="ヒラギノ角ゴ Pro W3" w:cs="ＭＳ Ｐゴシック"/>
          <w:color w:val="000000"/>
          <w:kern w:val="36"/>
          <w:sz w:val="24"/>
        </w:rPr>
        <w:t>385:e</w:t>
      </w:r>
      <w:proofErr w:type="gramEnd"/>
      <w:r w:rsidR="003D7379" w:rsidRPr="003D7379">
        <w:rPr>
          <w:rFonts w:ascii="ヒラギノ角ゴ Pro W3" w:eastAsia="ヒラギノ角ゴ Pro W3" w:hAnsi="ヒラギノ角ゴ Pro W3" w:cs="ＭＳ Ｐゴシック"/>
          <w:color w:val="000000"/>
          <w:kern w:val="36"/>
          <w:sz w:val="24"/>
        </w:rPr>
        <w:t>078378 doi:10.1136/bmj-2023-078378</w:t>
      </w:r>
    </w:p>
    <w:p w14:paraId="7BF29C91" w14:textId="67FFFAB4" w:rsidR="00AB76FF" w:rsidRPr="000A40C7" w:rsidRDefault="000A40C7" w:rsidP="00090FEC">
      <w:pPr>
        <w:widowControl/>
        <w:spacing w:before="100" w:beforeAutospacing="1" w:after="100" w:afterAutospacing="1"/>
        <w:jc w:val="left"/>
        <w:outlineLvl w:val="0"/>
        <w:rPr>
          <w:rFonts w:ascii="ヒラギノ角ゴ Pro W3" w:eastAsia="ヒラギノ角ゴ Pro W3" w:hAnsi="ヒラギノ角ゴ Pro W3" w:cs="ＭＳ Ｐゴシック"/>
          <w:color w:val="000000"/>
          <w:kern w:val="36"/>
          <w:sz w:val="24"/>
        </w:rPr>
      </w:pPr>
      <w:r w:rsidRPr="005969AE">
        <w:rPr>
          <w:rFonts w:ascii="ヒラギノ角ゴ Pro W3" w:eastAsia="ヒラギノ角ゴ Pro W3" w:hAnsi="ヒラギノ角ゴ Pro W3" w:cs="ＭＳ Ｐゴシック" w:hint="eastAsia"/>
          <w:b/>
          <w:bCs/>
          <w:color w:val="000000"/>
          <w:kern w:val="36"/>
          <w:sz w:val="24"/>
        </w:rPr>
        <w:t>訳者：</w:t>
      </w:r>
      <w:r w:rsidR="00AB76FF" w:rsidRPr="000A40C7">
        <w:rPr>
          <w:rFonts w:ascii="ヒラギノ角ゴ Pro W3" w:eastAsia="ヒラギノ角ゴ Pro W3" w:hAnsi="ヒラギノ角ゴ Pro W3" w:cs="ＭＳ Ｐゴシック" w:hint="eastAsia"/>
          <w:color w:val="000000"/>
          <w:kern w:val="36"/>
          <w:sz w:val="24"/>
        </w:rPr>
        <w:t>佐藤俊太朗</w:t>
      </w:r>
      <w:r>
        <w:rPr>
          <w:rFonts w:ascii="ヒラギノ角ゴ Pro W3" w:eastAsia="ヒラギノ角ゴ Pro W3" w:hAnsi="ヒラギノ角ゴ Pro W3" w:cs="ＭＳ Ｐゴシック"/>
          <w:color w:val="000000"/>
          <w:kern w:val="36"/>
          <w:sz w:val="24"/>
          <w:vertAlign w:val="superscript"/>
        </w:rPr>
        <w:t>1</w:t>
      </w:r>
      <w:r w:rsidR="00EF4258" w:rsidRPr="00EF4258">
        <w:rPr>
          <w:rFonts w:ascii="ヒラギノ角ゴ Pro W3" w:eastAsia="ヒラギノ角ゴ Pro W3" w:hAnsi="ヒラギノ角ゴ Pro W3" w:cs="ＭＳ Ｐゴシック" w:hint="eastAsia"/>
          <w:color w:val="000000"/>
          <w:kern w:val="36"/>
          <w:sz w:val="24"/>
        </w:rPr>
        <w:t>，</w:t>
      </w:r>
      <w:r w:rsidRPr="000A40C7">
        <w:rPr>
          <w:rFonts w:ascii="ヒラギノ角ゴ Pro W3" w:eastAsia="ヒラギノ角ゴ Pro W3" w:hAnsi="ヒラギノ角ゴ Pro W3" w:cs="ＭＳ Ｐゴシック" w:hint="eastAsia"/>
          <w:color w:val="000000"/>
          <w:kern w:val="36"/>
          <w:sz w:val="24"/>
        </w:rPr>
        <w:t>中島誉也</w:t>
      </w:r>
      <w:r>
        <w:rPr>
          <w:rFonts w:ascii="ヒラギノ角ゴ Pro W3" w:eastAsia="ヒラギノ角ゴ Pro W3" w:hAnsi="ヒラギノ角ゴ Pro W3" w:cs="ＭＳ Ｐゴシック"/>
          <w:color w:val="000000"/>
          <w:kern w:val="36"/>
          <w:sz w:val="24"/>
          <w:vertAlign w:val="superscript"/>
        </w:rPr>
        <w:t>2</w:t>
      </w:r>
      <w:r w:rsidR="00EF4258">
        <w:rPr>
          <w:rFonts w:ascii="ヒラギノ角ゴ Pro W3" w:eastAsia="ヒラギノ角ゴ Pro W3" w:hAnsi="ヒラギノ角ゴ Pro W3" w:cs="ＭＳ Ｐゴシック" w:hint="eastAsia"/>
          <w:color w:val="000000"/>
          <w:kern w:val="36"/>
          <w:sz w:val="24"/>
        </w:rPr>
        <w:t>，</w:t>
      </w:r>
      <w:r w:rsidR="00EF4258" w:rsidRPr="00EF4258">
        <w:rPr>
          <w:rFonts w:ascii="ヒラギノ角ゴ Pro W3" w:eastAsia="ヒラギノ角ゴ Pro W3" w:hAnsi="ヒラギノ角ゴ Pro W3" w:cs="ＭＳ Ｐゴシック" w:hint="eastAsia"/>
          <w:color w:val="000000"/>
          <w:kern w:val="36"/>
          <w:sz w:val="24"/>
        </w:rPr>
        <w:t>後藤</w:t>
      </w:r>
      <w:r w:rsidR="00EF4258" w:rsidRPr="00EF4258">
        <w:rPr>
          <w:rFonts w:ascii="ヒラギノ角ゴ Pro W3" w:eastAsia="ヒラギノ角ゴ Pro W3" w:hAnsi="ヒラギノ角ゴ Pro W3" w:cs="ＭＳ Ｐゴシック"/>
          <w:color w:val="000000"/>
          <w:kern w:val="36"/>
          <w:sz w:val="24"/>
        </w:rPr>
        <w:t>隆之介</w:t>
      </w:r>
      <w:r w:rsidR="00EF4258" w:rsidRPr="00EF4258">
        <w:rPr>
          <w:rFonts w:ascii="ヒラギノ角ゴ Pro W3" w:eastAsia="ヒラギノ角ゴ Pro W3" w:hAnsi="ヒラギノ角ゴ Pro W3" w:cs="ＭＳ Ｐゴシック"/>
          <w:color w:val="000000"/>
          <w:kern w:val="36"/>
          <w:sz w:val="24"/>
          <w:vertAlign w:val="superscript"/>
        </w:rPr>
        <w:t>3</w:t>
      </w:r>
      <w:r w:rsidR="00EF4258">
        <w:rPr>
          <w:rFonts w:ascii="ヒラギノ角ゴ Pro W3" w:eastAsia="ヒラギノ角ゴ Pro W3" w:hAnsi="ヒラギノ角ゴ Pro W3" w:cs="ＭＳ Ｐゴシック" w:hint="eastAsia"/>
          <w:color w:val="000000"/>
          <w:kern w:val="36"/>
          <w:sz w:val="24"/>
        </w:rPr>
        <w:t>，</w:t>
      </w:r>
      <w:r w:rsidRPr="000A40C7">
        <w:rPr>
          <w:rFonts w:ascii="ヒラギノ角ゴ Pro W3" w:eastAsia="ヒラギノ角ゴ Pro W3" w:hAnsi="ヒラギノ角ゴ Pro W3" w:cs="ＭＳ Ｐゴシック" w:hint="eastAsia"/>
          <w:color w:val="000000"/>
          <w:kern w:val="36"/>
          <w:sz w:val="24"/>
        </w:rPr>
        <w:t>後藤匡啓</w:t>
      </w:r>
      <w:r>
        <w:rPr>
          <w:rFonts w:ascii="ヒラギノ角ゴ Pro W3" w:eastAsia="ヒラギノ角ゴ Pro W3" w:hAnsi="ヒラギノ角ゴ Pro W3" w:cs="ＭＳ Ｐゴシック"/>
          <w:color w:val="000000"/>
          <w:kern w:val="36"/>
          <w:sz w:val="24"/>
          <w:vertAlign w:val="superscript"/>
        </w:rPr>
        <w:t>4</w:t>
      </w:r>
      <w:r w:rsidR="00EF4258">
        <w:rPr>
          <w:rFonts w:ascii="ヒラギノ角ゴ Pro W3" w:eastAsia="ヒラギノ角ゴ Pro W3" w:hAnsi="ヒラギノ角ゴ Pro W3" w:cs="ＭＳ Ｐゴシック"/>
          <w:color w:val="000000"/>
          <w:kern w:val="36"/>
          <w:sz w:val="24"/>
          <w:vertAlign w:val="superscript"/>
        </w:rPr>
        <w:t>,5</w:t>
      </w:r>
    </w:p>
    <w:p w14:paraId="0705C43E" w14:textId="612E3703" w:rsidR="00AB76FF" w:rsidRPr="00207C54" w:rsidRDefault="000A40C7" w:rsidP="00EF4258">
      <w:pPr>
        <w:widowControl/>
        <w:spacing w:before="100" w:beforeAutospacing="1" w:after="100" w:afterAutospacing="1"/>
        <w:jc w:val="left"/>
        <w:outlineLvl w:val="0"/>
        <w:rPr>
          <w:rFonts w:ascii="ヒラギノ角ゴ Pro W3" w:eastAsia="ヒラギノ角ゴ Pro W3" w:hAnsi="ヒラギノ角ゴ Pro W3" w:cs="ＭＳ Ｐゴシック"/>
          <w:color w:val="000000"/>
          <w:kern w:val="36"/>
          <w:sz w:val="24"/>
        </w:rPr>
      </w:pPr>
      <w:r w:rsidRPr="003D7379">
        <w:rPr>
          <w:rFonts w:ascii="ヒラギノ角ゴ Pro W3" w:eastAsia="ヒラギノ角ゴ Pro W3" w:hAnsi="ヒラギノ角ゴ Pro W3" w:cs="ＭＳ Ｐゴシック" w:hint="eastAsia"/>
          <w:b/>
          <w:bCs/>
          <w:color w:val="000000"/>
          <w:kern w:val="36"/>
          <w:sz w:val="24"/>
        </w:rPr>
        <w:t>所属：</w:t>
      </w:r>
      <w:r w:rsidRPr="00207C54">
        <w:rPr>
          <w:rFonts w:ascii="ヒラギノ角ゴ Pro W3" w:eastAsia="ヒラギノ角ゴ Pro W3" w:hAnsi="ヒラギノ角ゴ Pro W3" w:cs="ＭＳ Ｐゴシック"/>
          <w:color w:val="000000"/>
          <w:kern w:val="36"/>
          <w:sz w:val="24"/>
        </w:rPr>
        <w:br/>
        <w:t>1</w:t>
      </w:r>
      <w:r w:rsidR="00207C54" w:rsidRPr="00207C54">
        <w:rPr>
          <w:rFonts w:ascii="ヒラギノ角ゴ Pro W3" w:eastAsia="ヒラギノ角ゴ Pro W3" w:hAnsi="ヒラギノ角ゴ Pro W3" w:cs="ＭＳ Ｐゴシック"/>
          <w:color w:val="000000"/>
          <w:kern w:val="36"/>
          <w:sz w:val="24"/>
        </w:rPr>
        <w:t xml:space="preserve">. </w:t>
      </w:r>
      <w:r w:rsidRPr="00207C54">
        <w:rPr>
          <w:rFonts w:ascii="ヒラギノ角ゴ Pro W3" w:eastAsia="ヒラギノ角ゴ Pro W3" w:hAnsi="ヒラギノ角ゴ Pro W3" w:cs="ＭＳ Ｐゴシック" w:hint="eastAsia"/>
          <w:color w:val="000000"/>
          <w:kern w:val="36"/>
          <w:sz w:val="24"/>
        </w:rPr>
        <w:t>長崎大学病院臨床研究センター</w:t>
      </w:r>
      <w:r w:rsidRPr="00207C54">
        <w:rPr>
          <w:rFonts w:ascii="ヒラギノ角ゴ Pro W3" w:eastAsia="ヒラギノ角ゴ Pro W3" w:hAnsi="ヒラギノ角ゴ Pro W3" w:cs="ＭＳ Ｐゴシック"/>
          <w:color w:val="000000"/>
          <w:kern w:val="36"/>
          <w:sz w:val="24"/>
        </w:rPr>
        <w:br/>
        <w:t>2</w:t>
      </w:r>
      <w:r w:rsidR="00207C54" w:rsidRPr="00207C54">
        <w:rPr>
          <w:rFonts w:ascii="ヒラギノ角ゴ Pro W3" w:eastAsia="ヒラギノ角ゴ Pro W3" w:hAnsi="ヒラギノ角ゴ Pro W3" w:cs="ＭＳ Ｐゴシック"/>
          <w:color w:val="000000"/>
          <w:kern w:val="36"/>
          <w:sz w:val="24"/>
        </w:rPr>
        <w:t xml:space="preserve">. </w:t>
      </w:r>
      <w:r w:rsidR="00EF30DA" w:rsidRPr="00207C54">
        <w:rPr>
          <w:rFonts w:ascii="ヒラギノ角ゴ Pro W3" w:eastAsia="ヒラギノ角ゴ Pro W3" w:hAnsi="ヒラギノ角ゴ Pro W3" w:cs="ＭＳ Ｐゴシック" w:hint="eastAsia"/>
          <w:color w:val="000000"/>
          <w:kern w:val="36"/>
          <w:sz w:val="24"/>
        </w:rPr>
        <w:t>長崎大学大学院医歯薬学総合研究科</w:t>
      </w:r>
      <w:r w:rsidR="00EF30DA" w:rsidRPr="00207C54">
        <w:rPr>
          <w:rFonts w:ascii="ヒラギノ角ゴ Pro W3" w:eastAsia="ヒラギノ角ゴ Pro W3" w:hAnsi="ヒラギノ角ゴ Pro W3" w:cs="ＭＳ Ｐゴシック"/>
          <w:color w:val="000000"/>
          <w:kern w:val="36"/>
          <w:sz w:val="24"/>
        </w:rPr>
        <w:t>麻酔集中治療医学</w:t>
      </w:r>
      <w:r w:rsidR="00EF4258">
        <w:rPr>
          <w:rFonts w:ascii="ヒラギノ角ゴ Pro W3" w:eastAsia="ヒラギノ角ゴ Pro W3" w:hAnsi="ヒラギノ角ゴ Pro W3" w:cs="ＭＳ Ｐゴシック"/>
          <w:color w:val="000000"/>
          <w:kern w:val="36"/>
          <w:sz w:val="24"/>
        </w:rPr>
        <w:br/>
        <w:t xml:space="preserve">3. </w:t>
      </w:r>
      <w:r w:rsidR="00EF4258" w:rsidRPr="00EF4258">
        <w:rPr>
          <w:rFonts w:ascii="ヒラギノ角ゴ Pro W3" w:eastAsia="ヒラギノ角ゴ Pro W3" w:hAnsi="ヒラギノ角ゴ Pro W3" w:cs="ＭＳ Ｐゴシック"/>
          <w:color w:val="000000"/>
          <w:kern w:val="36"/>
          <w:sz w:val="24"/>
        </w:rPr>
        <w:t>Department of Biomedical Data Science, Stanford University School of Medicine</w:t>
      </w:r>
      <w:r w:rsidRPr="00207C54">
        <w:rPr>
          <w:rFonts w:ascii="ヒラギノ角ゴ Pro W3" w:eastAsia="ヒラギノ角ゴ Pro W3" w:hAnsi="ヒラギノ角ゴ Pro W3" w:cs="ＭＳ Ｐゴシック" w:hint="eastAsia"/>
          <w:color w:val="000000"/>
          <w:kern w:val="36"/>
          <w:sz w:val="24"/>
        </w:rPr>
        <w:br/>
      </w:r>
      <w:r w:rsidR="00EF4258">
        <w:rPr>
          <w:rFonts w:ascii="ヒラギノ角ゴ Pro W3" w:eastAsia="ヒラギノ角ゴ Pro W3" w:hAnsi="ヒラギノ角ゴ Pro W3" w:cs="ＭＳ Ｐゴシック"/>
          <w:color w:val="000000"/>
          <w:kern w:val="36"/>
          <w:sz w:val="24"/>
        </w:rPr>
        <w:t>4</w:t>
      </w:r>
      <w:r w:rsidR="00207C54" w:rsidRPr="00207C54">
        <w:rPr>
          <w:rFonts w:ascii="ヒラギノ角ゴ Pro W3" w:eastAsia="ヒラギノ角ゴ Pro W3" w:hAnsi="ヒラギノ角ゴ Pro W3" w:cs="ＭＳ Ｐゴシック"/>
          <w:color w:val="000000"/>
          <w:kern w:val="36"/>
          <w:sz w:val="24"/>
        </w:rPr>
        <w:t xml:space="preserve">. </w:t>
      </w:r>
      <w:r w:rsidR="00F66991" w:rsidRPr="00F66991">
        <w:rPr>
          <w:rFonts w:ascii="ヒラギノ角ゴ Pro W3" w:eastAsia="ヒラギノ角ゴ Pro W3" w:hAnsi="ヒラギノ角ゴ Pro W3" w:cs="ＭＳ Ｐゴシック" w:hint="eastAsia"/>
          <w:color w:val="000000"/>
          <w:kern w:val="36"/>
          <w:sz w:val="24"/>
        </w:rPr>
        <w:t>横浜市立大学学術院医学群データサイエンス研究科ヘルスデータサイエンス専攻</w:t>
      </w:r>
      <w:r w:rsidRPr="00207C54">
        <w:rPr>
          <w:rFonts w:ascii="ヒラギノ角ゴ Pro W3" w:eastAsia="ヒラギノ角ゴ Pro W3" w:hAnsi="ヒラギノ角ゴ Pro W3" w:cs="ＭＳ Ｐゴシック"/>
          <w:color w:val="000000"/>
          <w:kern w:val="36"/>
          <w:sz w:val="24"/>
        </w:rPr>
        <w:br/>
      </w:r>
      <w:r w:rsidR="00EF4258">
        <w:rPr>
          <w:rFonts w:ascii="ヒラギノ角ゴ Pro W3" w:eastAsia="ヒラギノ角ゴ Pro W3" w:hAnsi="ヒラギノ角ゴ Pro W3" w:cs="ＭＳ Ｐゴシック"/>
          <w:color w:val="000000"/>
          <w:kern w:val="36"/>
          <w:sz w:val="24"/>
        </w:rPr>
        <w:t>5</w:t>
      </w:r>
      <w:r w:rsidR="00207C54" w:rsidRPr="00207C54">
        <w:rPr>
          <w:rFonts w:ascii="ヒラギノ角ゴ Pro W3" w:eastAsia="ヒラギノ角ゴ Pro W3" w:hAnsi="ヒラギノ角ゴ Pro W3" w:cs="ＭＳ Ｐゴシック"/>
          <w:color w:val="000000"/>
          <w:kern w:val="36"/>
          <w:sz w:val="24"/>
        </w:rPr>
        <w:t xml:space="preserve">. </w:t>
      </w:r>
      <w:r w:rsidRPr="00207C54">
        <w:rPr>
          <w:rFonts w:ascii="ヒラギノ角ゴ Pro W3" w:eastAsia="ヒラギノ角ゴ Pro W3" w:hAnsi="ヒラギノ角ゴ Pro W3" w:cs="ＭＳ Ｐゴシック"/>
          <w:color w:val="000000"/>
          <w:kern w:val="36"/>
          <w:sz w:val="24"/>
        </w:rPr>
        <w:t xml:space="preserve">TXP Medical </w:t>
      </w:r>
      <w:r w:rsidRPr="00207C54">
        <w:rPr>
          <w:rFonts w:ascii="ヒラギノ角ゴ Pro W3" w:eastAsia="ヒラギノ角ゴ Pro W3" w:hAnsi="ヒラギノ角ゴ Pro W3" w:cs="ＭＳ Ｐゴシック" w:hint="eastAsia"/>
          <w:color w:val="000000"/>
          <w:kern w:val="36"/>
          <w:sz w:val="24"/>
        </w:rPr>
        <w:t>株式会社</w:t>
      </w:r>
      <w:r w:rsidR="00AB76FF" w:rsidRPr="00207C54">
        <w:rPr>
          <w:rFonts w:ascii="ヒラギノ角ゴ Pro W3" w:eastAsia="ヒラギノ角ゴ Pro W3" w:hAnsi="ヒラギノ角ゴ Pro W3" w:cs="ＭＳ Ｐゴシック" w:hint="eastAsia"/>
          <w:color w:val="000000"/>
          <w:kern w:val="36"/>
          <w:sz w:val="24"/>
        </w:rPr>
        <w:t xml:space="preserve">　</w:t>
      </w:r>
    </w:p>
    <w:p w14:paraId="7F4C7A9A" w14:textId="418A7ABA" w:rsidR="00EF30DA" w:rsidRDefault="000A40C7" w:rsidP="000A40C7">
      <w:pPr>
        <w:widowControl/>
        <w:spacing w:before="100" w:beforeAutospacing="1" w:after="100" w:afterAutospacing="1"/>
        <w:jc w:val="left"/>
        <w:outlineLvl w:val="0"/>
        <w:rPr>
          <w:rFonts w:ascii="ヒラギノ角ゴ Pro W3" w:eastAsia="ヒラギノ角ゴ Pro W3" w:hAnsi="ヒラギノ角ゴ Pro W3" w:cs="ＭＳ Ｐゴシック"/>
          <w:color w:val="000000"/>
          <w:kern w:val="0"/>
          <w:sz w:val="24"/>
        </w:rPr>
      </w:pPr>
      <w:r w:rsidRPr="003D7379">
        <w:rPr>
          <w:rFonts w:ascii="ヒラギノ角ゴ Pro W3" w:eastAsia="ヒラギノ角ゴ Pro W3" w:hAnsi="ヒラギノ角ゴ Pro W3" w:cs="ＭＳ Ｐゴシック" w:hint="eastAsia"/>
          <w:b/>
          <w:bCs/>
          <w:color w:val="000000"/>
          <w:kern w:val="36"/>
          <w:sz w:val="24"/>
        </w:rPr>
        <w:t>著作権：</w:t>
      </w:r>
      <w:r w:rsidRPr="000A40C7">
        <w:rPr>
          <w:rFonts w:ascii="ヒラギノ角ゴ Pro W3" w:eastAsia="ヒラギノ角ゴ Pro W3" w:hAnsi="ヒラギノ角ゴ Pro W3" w:cs="ＭＳ Ｐゴシック"/>
          <w:color w:val="000000"/>
          <w:kern w:val="0"/>
          <w:sz w:val="24"/>
        </w:rPr>
        <w:t xml:space="preserve">CC BY </w:t>
      </w:r>
      <w:r w:rsidR="003D7379">
        <w:rPr>
          <w:rFonts w:ascii="ヒラギノ角ゴ Pro W3" w:eastAsia="ヒラギノ角ゴ Pro W3" w:hAnsi="ヒラギノ角ゴ Pro W3" w:cs="ＭＳ Ｐゴシック"/>
          <w:color w:val="000000"/>
          <w:kern w:val="0"/>
          <w:sz w:val="24"/>
        </w:rPr>
        <w:t>4.0</w:t>
      </w:r>
    </w:p>
    <w:p w14:paraId="2C21B5BD" w14:textId="2D59D47D" w:rsidR="000A40C7" w:rsidRDefault="000A40C7" w:rsidP="000A40C7">
      <w:pPr>
        <w:widowControl/>
        <w:spacing w:before="100" w:beforeAutospacing="1" w:after="100" w:afterAutospacing="1"/>
        <w:jc w:val="left"/>
        <w:outlineLvl w:val="0"/>
        <w:rPr>
          <w:rFonts w:ascii="ヒラギノ角ゴ Pro W3" w:eastAsia="ヒラギノ角ゴ Pro W3" w:hAnsi="ヒラギノ角ゴ Pro W3" w:cs="ＭＳ Ｐゴシック"/>
          <w:color w:val="000000"/>
          <w:kern w:val="0"/>
          <w:sz w:val="24"/>
        </w:rPr>
      </w:pPr>
      <w:r>
        <w:rPr>
          <w:rFonts w:ascii="ヒラギノ角ゴ Pro W3" w:eastAsia="ヒラギノ角ゴ Pro W3" w:hAnsi="ヒラギノ角ゴ Pro W3" w:cs="ＭＳ Ｐゴシック" w:hint="eastAsia"/>
          <w:color w:val="000000"/>
          <w:kern w:val="0"/>
          <w:sz w:val="24"/>
        </w:rPr>
        <w:t>本文内の「適用」における</w:t>
      </w:r>
      <w:r>
        <w:rPr>
          <w:rFonts w:ascii="ヒラギノ角ゴ Pro W3" w:eastAsia="ヒラギノ角ゴ Pro W3" w:hAnsi="ヒラギノ角ゴ Pro W3" w:cs="ＭＳ Ｐゴシック"/>
          <w:color w:val="000000"/>
          <w:kern w:val="0"/>
          <w:sz w:val="24"/>
        </w:rPr>
        <w:t>D/E</w:t>
      </w:r>
      <w:r>
        <w:rPr>
          <w:rFonts w:ascii="ヒラギノ角ゴ Pro W3" w:eastAsia="ヒラギノ角ゴ Pro W3" w:hAnsi="ヒラギノ角ゴ Pro W3" w:cs="ＭＳ Ｐゴシック" w:hint="eastAsia"/>
          <w:color w:val="000000"/>
          <w:kern w:val="0"/>
          <w:sz w:val="24"/>
        </w:rPr>
        <w:t>は下記参照</w:t>
      </w:r>
    </w:p>
    <w:p w14:paraId="07F95D3E" w14:textId="3A92FC70" w:rsidR="00C17E73" w:rsidRPr="000A40C7" w:rsidRDefault="00090FEC" w:rsidP="000A40C7">
      <w:pPr>
        <w:widowControl/>
        <w:spacing w:before="100" w:beforeAutospacing="1" w:after="100" w:afterAutospacing="1"/>
        <w:jc w:val="left"/>
        <w:outlineLvl w:val="0"/>
        <w:rPr>
          <w:rFonts w:ascii="ヒラギノ角ゴ Pro W3" w:eastAsia="ヒラギノ角ゴ Pro W3" w:hAnsi="ヒラギノ角ゴ Pro W3" w:cs="ＭＳ Ｐゴシック"/>
          <w:color w:val="000000"/>
          <w:kern w:val="0"/>
          <w:sz w:val="24"/>
        </w:rPr>
      </w:pPr>
      <w:r w:rsidRPr="000A40C7">
        <w:rPr>
          <w:rFonts w:ascii="ヒラギノ角ゴ Pro W3" w:eastAsia="ヒラギノ角ゴ Pro W3" w:hAnsi="ヒラギノ角ゴ Pro W3" w:cs="ＭＳ Ｐゴシック" w:hint="eastAsia"/>
          <w:color w:val="000000"/>
          <w:kern w:val="0"/>
          <w:sz w:val="24"/>
        </w:rPr>
        <w:t>D: Development</w:t>
      </w:r>
      <w:r w:rsidR="00207C54">
        <w:rPr>
          <w:rFonts w:ascii="ヒラギノ角ゴ Pro W3" w:eastAsia="ヒラギノ角ゴ Pro W3" w:hAnsi="ヒラギノ角ゴ Pro W3" w:cs="ＭＳ Ｐゴシック"/>
          <w:color w:val="000000"/>
          <w:kern w:val="0"/>
          <w:sz w:val="24"/>
        </w:rPr>
        <w:t>、</w:t>
      </w:r>
      <w:r w:rsidR="000A40C7">
        <w:rPr>
          <w:rFonts w:ascii="ヒラギノ角ゴ Pro W3" w:eastAsia="ヒラギノ角ゴ Pro W3" w:hAnsi="ヒラギノ角ゴ Pro W3" w:cs="ＭＳ Ｐゴシック"/>
          <w:color w:val="000000"/>
          <w:kern w:val="0"/>
          <w:sz w:val="24"/>
        </w:rPr>
        <w:t xml:space="preserve"> </w:t>
      </w:r>
      <w:r w:rsidRPr="000A40C7">
        <w:rPr>
          <w:rFonts w:ascii="ヒラギノ角ゴ Pro W3" w:eastAsia="ヒラギノ角ゴ Pro W3" w:hAnsi="ヒラギノ角ゴ Pro W3" w:cs="ＭＳ Ｐゴシック" w:hint="eastAsia"/>
          <w:color w:val="000000"/>
          <w:kern w:val="0"/>
          <w:sz w:val="24"/>
        </w:rPr>
        <w:t>モデル開発</w:t>
      </w:r>
    </w:p>
    <w:p w14:paraId="17BE60C7" w14:textId="5FE088AA" w:rsidR="00090FEC" w:rsidRPr="000A40C7" w:rsidRDefault="00090FEC" w:rsidP="00090FEC">
      <w:pPr>
        <w:widowControl/>
        <w:spacing w:before="100" w:beforeAutospacing="1" w:after="100" w:afterAutospacing="1"/>
        <w:jc w:val="left"/>
        <w:outlineLvl w:val="1"/>
        <w:rPr>
          <w:rFonts w:ascii="ヒラギノ角ゴ Pro W3" w:eastAsia="ヒラギノ角ゴ Pro W3" w:hAnsi="ヒラギノ角ゴ Pro W3" w:cs="ＭＳ Ｐゴシック"/>
          <w:color w:val="000000"/>
          <w:kern w:val="0"/>
          <w:sz w:val="24"/>
        </w:rPr>
      </w:pPr>
      <w:r w:rsidRPr="000A40C7">
        <w:rPr>
          <w:rFonts w:ascii="ヒラギノ角ゴ Pro W3" w:eastAsia="ヒラギノ角ゴ Pro W3" w:hAnsi="ヒラギノ角ゴ Pro W3" w:cs="ＭＳ Ｐゴシック" w:hint="eastAsia"/>
          <w:color w:val="000000"/>
          <w:kern w:val="0"/>
          <w:sz w:val="24"/>
        </w:rPr>
        <w:t>E: Evaluation</w:t>
      </w:r>
      <w:r w:rsidR="00207C54">
        <w:rPr>
          <w:rFonts w:ascii="ヒラギノ角ゴ Pro W3" w:eastAsia="ヒラギノ角ゴ Pro W3" w:hAnsi="ヒラギノ角ゴ Pro W3" w:cs="ＭＳ Ｐゴシック"/>
          <w:color w:val="000000"/>
          <w:kern w:val="0"/>
          <w:sz w:val="24"/>
        </w:rPr>
        <w:t>、</w:t>
      </w:r>
      <w:r w:rsidR="000A40C7">
        <w:rPr>
          <w:rFonts w:ascii="ヒラギノ角ゴ Pro W3" w:eastAsia="ヒラギノ角ゴ Pro W3" w:hAnsi="ヒラギノ角ゴ Pro W3" w:cs="ＭＳ Ｐゴシック"/>
          <w:color w:val="000000"/>
          <w:kern w:val="0"/>
          <w:sz w:val="24"/>
        </w:rPr>
        <w:t xml:space="preserve"> </w:t>
      </w:r>
      <w:r w:rsidRPr="000A40C7">
        <w:rPr>
          <w:rFonts w:ascii="ヒラギノ角ゴ Pro W3" w:eastAsia="ヒラギノ角ゴ Pro W3" w:hAnsi="ヒラギノ角ゴ Pro W3" w:cs="ＭＳ Ｐゴシック" w:hint="eastAsia"/>
          <w:color w:val="000000"/>
          <w:kern w:val="0"/>
          <w:sz w:val="24"/>
        </w:rPr>
        <w:t>モデル検証</w:t>
      </w:r>
    </w:p>
    <w:p w14:paraId="5FCC21E5" w14:textId="106B48B5" w:rsidR="00AB76FF" w:rsidRPr="003D7379" w:rsidRDefault="003D7379" w:rsidP="00090FEC">
      <w:pPr>
        <w:widowControl/>
        <w:spacing w:before="100" w:beforeAutospacing="1" w:after="100" w:afterAutospacing="1"/>
        <w:jc w:val="left"/>
        <w:outlineLvl w:val="1"/>
        <w:rPr>
          <w:rFonts w:ascii="ヒラギノ角ゴ Pro W3" w:eastAsia="ヒラギノ角ゴ Pro W3" w:hAnsi="ヒラギノ角ゴ Pro W3" w:cs="ＭＳ Ｐゴシック"/>
          <w:color w:val="000000"/>
          <w:kern w:val="0"/>
          <w:sz w:val="24"/>
        </w:rPr>
      </w:pPr>
      <w:r w:rsidRPr="003D7379">
        <w:rPr>
          <w:rFonts w:ascii="ヒラギノ角ゴ Pro W3" w:eastAsia="ヒラギノ角ゴ Pro W3" w:hAnsi="ヒラギノ角ゴ Pro W3" w:cs="ＭＳ Ｐゴシック" w:hint="eastAsia"/>
          <w:color w:val="000000"/>
          <w:kern w:val="0"/>
          <w:sz w:val="24"/>
        </w:rPr>
        <w:t>より適切な翻訳があれば，佐藤（</w:t>
      </w:r>
      <w:r w:rsidRPr="003D7379">
        <w:rPr>
          <w:rFonts w:ascii="ヒラギノ角ゴ Pro W3" w:eastAsia="ヒラギノ角ゴ Pro W3" w:hAnsi="ヒラギノ角ゴ Pro W3" w:cs="ＭＳ Ｐゴシック"/>
          <w:color w:val="000000"/>
          <w:kern w:val="0"/>
          <w:sz w:val="24"/>
        </w:rPr>
        <w:t>shuntarosato@nagasaki-u.ac.jp）までご連絡ください</w:t>
      </w:r>
      <w:r>
        <w:rPr>
          <w:rFonts w:ascii="ヒラギノ角ゴ Pro W3" w:eastAsia="ヒラギノ角ゴ Pro W3" w:hAnsi="ヒラギノ角ゴ Pro W3" w:cs="ＭＳ Ｐゴシック" w:hint="eastAsia"/>
          <w:color w:val="000000"/>
          <w:kern w:val="0"/>
          <w:sz w:val="24"/>
        </w:rPr>
        <w:t>。</w:t>
      </w:r>
    </w:p>
    <w:p w14:paraId="0B431263" w14:textId="6A49EFAB" w:rsidR="00AB76FF" w:rsidRPr="000A40C7" w:rsidRDefault="00AB76FF" w:rsidP="00090FEC">
      <w:pPr>
        <w:widowControl/>
        <w:spacing w:before="100" w:beforeAutospacing="1" w:after="100" w:afterAutospacing="1"/>
        <w:jc w:val="left"/>
        <w:outlineLvl w:val="1"/>
        <w:rPr>
          <w:rFonts w:ascii="ヒラギノ角ゴ Pro W3" w:eastAsia="ヒラギノ角ゴ Pro W3" w:hAnsi="ヒラギノ角ゴ Pro W3" w:cs="ＭＳ Ｐゴシック"/>
          <w:color w:val="000000"/>
          <w:kern w:val="0"/>
          <w:sz w:val="24"/>
        </w:rPr>
      </w:pPr>
    </w:p>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1EAAA720" w14:textId="6AF3F681" w:rsidTr="00E3317B">
        <w:trPr>
          <w:tblHeader/>
          <w:tblCellSpacing w:w="15" w:type="dxa"/>
        </w:trPr>
        <w:tc>
          <w:tcPr>
            <w:tcW w:w="15340" w:type="dxa"/>
            <w:gridSpan w:val="5"/>
            <w:shd w:val="clear" w:color="auto" w:fill="E8E8E8" w:themeFill="background2"/>
            <w:tcMar>
              <w:top w:w="57" w:type="dxa"/>
              <w:left w:w="57" w:type="dxa"/>
              <w:bottom w:w="57" w:type="dxa"/>
              <w:right w:w="57" w:type="dxa"/>
            </w:tcMar>
            <w:vAlign w:val="center"/>
          </w:tcPr>
          <w:p w14:paraId="2C44A32F" w14:textId="454E02D5" w:rsidR="00E3317B" w:rsidRPr="00090FEC" w:rsidRDefault="00E3317B" w:rsidP="00C86A98">
            <w:pPr>
              <w:widowControl/>
              <w:jc w:val="left"/>
              <w:rPr>
                <w:rFonts w:ascii="ヒラギノ角ゴ Pro W3" w:eastAsia="ヒラギノ角ゴ Pro W3" w:hAnsi="ヒラギノ角ゴ Pro W3" w:cs="ＭＳ Ｐゴシック"/>
                <w:b/>
                <w:bCs/>
                <w:color w:val="000000" w:themeColor="text1"/>
                <w:kern w:val="0"/>
                <w:sz w:val="24"/>
              </w:rPr>
            </w:pPr>
            <w:r w:rsidRPr="00090FEC">
              <w:rPr>
                <w:rFonts w:ascii="ヒラギノ角ゴ Pro W3" w:eastAsia="ヒラギノ角ゴ Pro W3" w:hAnsi="ヒラギノ角ゴ Pro W3" w:cs="ＭＳ Ｐゴシック" w:hint="eastAsia"/>
                <w:b/>
                <w:bCs/>
                <w:color w:val="000000" w:themeColor="text1"/>
                <w:kern w:val="0"/>
                <w:sz w:val="24"/>
              </w:rPr>
              <w:lastRenderedPageBreak/>
              <w:t>TITLE（タイトル）</w:t>
            </w:r>
          </w:p>
        </w:tc>
      </w:tr>
      <w:tr w:rsidR="007D57C8" w:rsidRPr="000A40C7" w14:paraId="102C9B50" w14:textId="60350057" w:rsidTr="007D57C8">
        <w:trPr>
          <w:tblHeader/>
          <w:tblCellSpacing w:w="15" w:type="dxa"/>
        </w:trPr>
        <w:tc>
          <w:tcPr>
            <w:tcW w:w="603" w:type="dxa"/>
            <w:tcMar>
              <w:top w:w="57" w:type="dxa"/>
              <w:left w:w="57" w:type="dxa"/>
              <w:bottom w:w="57" w:type="dxa"/>
              <w:right w:w="57" w:type="dxa"/>
            </w:tcMar>
            <w:vAlign w:val="center"/>
            <w:hideMark/>
          </w:tcPr>
          <w:p w14:paraId="13DA47A0" w14:textId="77777777" w:rsidR="007D57C8" w:rsidRPr="00090FEC" w:rsidRDefault="007D57C8" w:rsidP="00C86A98">
            <w:pPr>
              <w:widowControl/>
              <w:jc w:val="center"/>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hideMark/>
          </w:tcPr>
          <w:p w14:paraId="37FA862A" w14:textId="77777777" w:rsidR="007D57C8" w:rsidRPr="00090FEC" w:rsidRDefault="007D57C8" w:rsidP="00C86A98">
            <w:pPr>
              <w:widowControl/>
              <w:jc w:val="center"/>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hideMark/>
          </w:tcPr>
          <w:p w14:paraId="20F9C636" w14:textId="77777777" w:rsidR="007D57C8" w:rsidRPr="00090FEC" w:rsidRDefault="007D57C8" w:rsidP="00C86A98">
            <w:pPr>
              <w:widowControl/>
              <w:jc w:val="center"/>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hideMark/>
          </w:tcPr>
          <w:p w14:paraId="2935CE00" w14:textId="77777777" w:rsidR="007D57C8" w:rsidRPr="00090FEC" w:rsidRDefault="007D57C8" w:rsidP="00C86A98">
            <w:pPr>
              <w:widowControl/>
              <w:jc w:val="center"/>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6C5AE145" w14:textId="3E274DE1" w:rsidR="007D57C8" w:rsidRPr="00090FEC" w:rsidRDefault="007D57C8" w:rsidP="00C86A98">
            <w:pPr>
              <w:widowControl/>
              <w:jc w:val="center"/>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018C39ED" w14:textId="758101D5" w:rsidTr="007D57C8">
        <w:trPr>
          <w:tblHeader/>
          <w:tblCellSpacing w:w="15" w:type="dxa"/>
        </w:trPr>
        <w:tc>
          <w:tcPr>
            <w:tcW w:w="603" w:type="dxa"/>
            <w:tcMar>
              <w:top w:w="57" w:type="dxa"/>
              <w:left w:w="57" w:type="dxa"/>
              <w:bottom w:w="57" w:type="dxa"/>
              <w:right w:w="57" w:type="dxa"/>
            </w:tcMar>
            <w:vAlign w:val="center"/>
            <w:hideMark/>
          </w:tcPr>
          <w:p w14:paraId="1A4F0037" w14:textId="77777777" w:rsidR="007D57C8" w:rsidRPr="00090FEC" w:rsidRDefault="007D57C8" w:rsidP="00C86A98">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1</w:t>
            </w:r>
          </w:p>
        </w:tc>
        <w:tc>
          <w:tcPr>
            <w:tcW w:w="581" w:type="dxa"/>
            <w:tcMar>
              <w:top w:w="57" w:type="dxa"/>
              <w:left w:w="57" w:type="dxa"/>
              <w:bottom w:w="57" w:type="dxa"/>
              <w:right w:w="57" w:type="dxa"/>
            </w:tcMar>
            <w:vAlign w:val="center"/>
            <w:hideMark/>
          </w:tcPr>
          <w:p w14:paraId="63C801A4" w14:textId="77777777" w:rsidR="007D57C8" w:rsidRPr="00090FEC" w:rsidRDefault="007D57C8" w:rsidP="00C86A98">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hideMark/>
          </w:tcPr>
          <w:p w14:paraId="0AF3CB3F" w14:textId="6280496C" w:rsidR="007D57C8" w:rsidRPr="00090FEC" w:rsidRDefault="007D57C8" w:rsidP="00C86A98">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研究が多変数(多変量)を用いた予測モデルの開発もしくは性能評価の研究であることを明確にし</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対象となる集団と予測対象となるアウトカムを明示すること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hideMark/>
          </w:tcPr>
          <w:p w14:paraId="45C8DB1F" w14:textId="7967ABB1" w:rsidR="007D57C8" w:rsidRPr="00B95ADB" w:rsidRDefault="007D57C8" w:rsidP="00B95ADB">
            <w:pPr>
              <w:pStyle w:val="a9"/>
              <w:widowControl/>
              <w:numPr>
                <w:ilvl w:val="0"/>
                <w:numId w:val="2"/>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情報量の多いタイトルは潜在的な読者や系統的レビューをおこなう研究者にも役立つ。</w:t>
            </w:r>
          </w:p>
          <w:p w14:paraId="458B06AF" w14:textId="09ADA954" w:rsidR="007D57C8" w:rsidRPr="000A40C7" w:rsidRDefault="007D57C8" w:rsidP="00C86A98">
            <w:pPr>
              <w:pStyle w:val="a9"/>
              <w:widowControl/>
              <w:numPr>
                <w:ilvl w:val="0"/>
                <w:numId w:val="2"/>
              </w:numPr>
              <w:jc w:val="left"/>
              <w:rPr>
                <w:rFonts w:ascii="ヒラギノ角ゴ Pro W3" w:eastAsia="ヒラギノ角ゴ Pro W3" w:hAnsi="ヒラギノ角ゴ Pro W3" w:cs="ＭＳ Ｐゴシック"/>
                <w:kern w:val="0"/>
                <w:szCs w:val="21"/>
              </w:rPr>
            </w:pPr>
            <w:r w:rsidRPr="000A40C7">
              <w:rPr>
                <w:rFonts w:ascii="ヒラギノ角ゴ Pro W3" w:eastAsia="ヒラギノ角ゴ Pro W3" w:hAnsi="ヒラギノ角ゴ Pro W3" w:cs="ＭＳ Ｐゴシック" w:hint="eastAsia"/>
                <w:kern w:val="0"/>
                <w:szCs w:val="21"/>
              </w:rPr>
              <w:t>対象集団と予測されるアウトカムについて</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重要な情報を含む分かりやすいタイトルにする</w:t>
            </w:r>
            <w:r>
              <w:rPr>
                <w:rFonts w:ascii="ヒラギノ角ゴ Pro W3" w:eastAsia="ヒラギノ角ゴ Pro W3" w:hAnsi="ヒラギノ角ゴ Pro W3" w:cs="ＭＳ Ｐゴシック" w:hint="eastAsia"/>
                <w:kern w:val="0"/>
                <w:szCs w:val="21"/>
              </w:rPr>
              <w:t>。</w:t>
            </w:r>
          </w:p>
        </w:tc>
        <w:tc>
          <w:tcPr>
            <w:tcW w:w="896" w:type="dxa"/>
          </w:tcPr>
          <w:p w14:paraId="71304CA0" w14:textId="77777777" w:rsidR="007D57C8" w:rsidRPr="00090FEC" w:rsidRDefault="007D57C8" w:rsidP="00C86A98">
            <w:pPr>
              <w:widowControl/>
              <w:jc w:val="left"/>
              <w:rPr>
                <w:rFonts w:ascii="ヒラギノ角ゴ Pro W3" w:eastAsia="ヒラギノ角ゴ Pro W3" w:hAnsi="ヒラギノ角ゴ Pro W3" w:cs="ＭＳ Ｐゴシック"/>
                <w:kern w:val="0"/>
                <w:szCs w:val="21"/>
              </w:rPr>
            </w:pPr>
          </w:p>
        </w:tc>
      </w:tr>
      <w:tr w:rsidR="00E3317B" w:rsidRPr="000A40C7" w14:paraId="65D3CE09" w14:textId="64F886E4" w:rsidTr="00E3317B">
        <w:trPr>
          <w:tblHeader/>
          <w:tblCellSpacing w:w="15" w:type="dxa"/>
        </w:trPr>
        <w:tc>
          <w:tcPr>
            <w:tcW w:w="15340" w:type="dxa"/>
            <w:gridSpan w:val="5"/>
            <w:shd w:val="clear" w:color="auto" w:fill="E8E8E8" w:themeFill="background2"/>
            <w:tcMar>
              <w:top w:w="57" w:type="dxa"/>
              <w:left w:w="57" w:type="dxa"/>
              <w:bottom w:w="57" w:type="dxa"/>
              <w:right w:w="57" w:type="dxa"/>
            </w:tcMar>
            <w:vAlign w:val="center"/>
          </w:tcPr>
          <w:p w14:paraId="2D5BC0E8" w14:textId="7942A140" w:rsidR="00E3317B" w:rsidRPr="00090FEC" w:rsidRDefault="00E3317B" w:rsidP="00C86A98">
            <w:pPr>
              <w:widowControl/>
              <w:spacing w:before="100" w:beforeAutospacing="1" w:after="100" w:afterAutospacing="1"/>
              <w:jc w:val="left"/>
              <w:outlineLvl w:val="1"/>
              <w:rPr>
                <w:rFonts w:ascii="ヒラギノ角ゴ Pro W3" w:eastAsia="ヒラギノ角ゴ Pro W3" w:hAnsi="ヒラギノ角ゴ Pro W3" w:cs="ＭＳ Ｐゴシック"/>
                <w:b/>
                <w:bCs/>
                <w:color w:val="000000" w:themeColor="text1"/>
                <w:kern w:val="0"/>
                <w:sz w:val="24"/>
              </w:rPr>
            </w:pPr>
            <w:r w:rsidRPr="00090FEC">
              <w:rPr>
                <w:rFonts w:ascii="ヒラギノ角ゴ Pro W3" w:eastAsia="ヒラギノ角ゴ Pro W3" w:hAnsi="ヒラギノ角ゴ Pro W3" w:cs="ＭＳ Ｐゴシック" w:hint="eastAsia"/>
                <w:b/>
                <w:bCs/>
                <w:color w:val="000000" w:themeColor="text1"/>
                <w:kern w:val="0"/>
                <w:sz w:val="24"/>
              </w:rPr>
              <w:t>ABSTRACT（要旨）</w:t>
            </w:r>
          </w:p>
        </w:tc>
      </w:tr>
      <w:tr w:rsidR="007D57C8" w:rsidRPr="000A40C7" w14:paraId="22E41AFD" w14:textId="34044339" w:rsidTr="007D57C8">
        <w:trPr>
          <w:tblHeader/>
          <w:tblCellSpacing w:w="15" w:type="dxa"/>
        </w:trPr>
        <w:tc>
          <w:tcPr>
            <w:tcW w:w="603" w:type="dxa"/>
            <w:tcMar>
              <w:top w:w="57" w:type="dxa"/>
              <w:left w:w="57" w:type="dxa"/>
              <w:bottom w:w="57" w:type="dxa"/>
              <w:right w:w="57" w:type="dxa"/>
            </w:tcMar>
            <w:vAlign w:val="center"/>
          </w:tcPr>
          <w:p w14:paraId="09940A03"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tcPr>
          <w:p w14:paraId="0F50C74C"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tcPr>
          <w:p w14:paraId="28FA568C" w14:textId="77777777" w:rsidR="007D57C8" w:rsidRPr="000A40C7" w:rsidRDefault="007D57C8" w:rsidP="00AB76FF">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tcPr>
          <w:p w14:paraId="26D70B95" w14:textId="77777777" w:rsidR="007D57C8" w:rsidRPr="000A40C7" w:rsidRDefault="007D57C8" w:rsidP="00AB76FF">
            <w:pPr>
              <w:widowControl/>
              <w:jc w:val="center"/>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2293AB5D" w14:textId="042DBBCF" w:rsidR="007D57C8" w:rsidRPr="00090FEC" w:rsidRDefault="007D57C8" w:rsidP="00AB76FF">
            <w:pPr>
              <w:widowControl/>
              <w:jc w:val="center"/>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6450FD0D" w14:textId="1621D778" w:rsidTr="007D57C8">
        <w:trPr>
          <w:tblHeader/>
          <w:tblCellSpacing w:w="15" w:type="dxa"/>
        </w:trPr>
        <w:tc>
          <w:tcPr>
            <w:tcW w:w="603" w:type="dxa"/>
            <w:tcMar>
              <w:top w:w="57" w:type="dxa"/>
              <w:left w:w="57" w:type="dxa"/>
              <w:bottom w:w="57" w:type="dxa"/>
              <w:right w:w="57" w:type="dxa"/>
            </w:tcMar>
            <w:vAlign w:val="center"/>
          </w:tcPr>
          <w:p w14:paraId="23EC16CE"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2</w:t>
            </w:r>
          </w:p>
        </w:tc>
        <w:tc>
          <w:tcPr>
            <w:tcW w:w="581" w:type="dxa"/>
            <w:tcMar>
              <w:top w:w="57" w:type="dxa"/>
              <w:left w:w="57" w:type="dxa"/>
              <w:bottom w:w="57" w:type="dxa"/>
              <w:right w:w="57" w:type="dxa"/>
            </w:tcMar>
            <w:vAlign w:val="center"/>
          </w:tcPr>
          <w:p w14:paraId="3333ADD6"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60A0ABC7" w14:textId="32C7885D" w:rsidR="007D57C8" w:rsidRPr="000A40C7" w:rsidRDefault="007D57C8" w:rsidP="00C86A98">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TRIPOD+AIのための要旨チェックリスト参照すること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0EEAE49C" w14:textId="5DC69875" w:rsidR="007D57C8" w:rsidRPr="00B95ADB" w:rsidRDefault="007D57C8" w:rsidP="00B95ADB">
            <w:pPr>
              <w:pStyle w:val="a9"/>
              <w:widowControl/>
              <w:numPr>
                <w:ilvl w:val="0"/>
                <w:numId w:val="32"/>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TRIPOD+AIのための要旨チェックリストの各項目に対応する要旨を報告する。</w:t>
            </w:r>
          </w:p>
        </w:tc>
        <w:tc>
          <w:tcPr>
            <w:tcW w:w="896" w:type="dxa"/>
          </w:tcPr>
          <w:p w14:paraId="2B53D16A" w14:textId="77777777" w:rsidR="007D57C8" w:rsidRPr="00090FEC" w:rsidRDefault="007D57C8" w:rsidP="00C86A98">
            <w:pPr>
              <w:widowControl/>
              <w:jc w:val="left"/>
              <w:rPr>
                <w:rFonts w:ascii="ヒラギノ角ゴ Pro W3" w:eastAsia="ヒラギノ角ゴ Pro W3" w:hAnsi="ヒラギノ角ゴ Pro W3" w:cs="ＭＳ Ｐゴシック"/>
                <w:kern w:val="0"/>
                <w:szCs w:val="21"/>
              </w:rPr>
            </w:pPr>
          </w:p>
        </w:tc>
      </w:tr>
      <w:tr w:rsidR="00E3317B" w:rsidRPr="000A40C7" w14:paraId="75D64834" w14:textId="49959989" w:rsidTr="00E3317B">
        <w:trPr>
          <w:tblHeader/>
          <w:tblCellSpacing w:w="15" w:type="dxa"/>
        </w:trPr>
        <w:tc>
          <w:tcPr>
            <w:tcW w:w="15340" w:type="dxa"/>
            <w:gridSpan w:val="5"/>
            <w:shd w:val="clear" w:color="auto" w:fill="E8E8E8" w:themeFill="background2"/>
            <w:tcMar>
              <w:top w:w="57" w:type="dxa"/>
              <w:left w:w="57" w:type="dxa"/>
              <w:bottom w:w="57" w:type="dxa"/>
              <w:right w:w="57" w:type="dxa"/>
            </w:tcMar>
            <w:vAlign w:val="center"/>
          </w:tcPr>
          <w:p w14:paraId="0B30084C" w14:textId="3A8B434F" w:rsidR="00E3317B" w:rsidRPr="00090FEC" w:rsidRDefault="00E3317B" w:rsidP="00C86A98">
            <w:pPr>
              <w:widowControl/>
              <w:spacing w:before="100" w:beforeAutospacing="1" w:after="100" w:afterAutospacing="1"/>
              <w:jc w:val="left"/>
              <w:outlineLvl w:val="1"/>
              <w:rPr>
                <w:rFonts w:ascii="ヒラギノ角ゴ Pro W3" w:eastAsia="ヒラギノ角ゴ Pro W3" w:hAnsi="ヒラギノ角ゴ Pro W3" w:cs="ＭＳ Ｐゴシック"/>
                <w:b/>
                <w:bCs/>
                <w:color w:val="000000" w:themeColor="text1"/>
                <w:kern w:val="0"/>
                <w:sz w:val="24"/>
              </w:rPr>
            </w:pPr>
            <w:r w:rsidRPr="00090FEC">
              <w:rPr>
                <w:rFonts w:ascii="ヒラギノ角ゴ Pro W3" w:eastAsia="ヒラギノ角ゴ Pro W3" w:hAnsi="ヒラギノ角ゴ Pro W3" w:cs="ＭＳ Ｐゴシック" w:hint="eastAsia"/>
                <w:b/>
                <w:bCs/>
                <w:color w:val="000000" w:themeColor="text1"/>
                <w:kern w:val="0"/>
                <w:sz w:val="24"/>
              </w:rPr>
              <w:t>INTRODUCTION（緒言）</w:t>
            </w:r>
          </w:p>
        </w:tc>
      </w:tr>
      <w:tr w:rsidR="00E3317B" w:rsidRPr="000A40C7" w14:paraId="74D3D7BE" w14:textId="4CBAF1D3" w:rsidTr="00E3317B">
        <w:trPr>
          <w:tblHeader/>
          <w:tblCellSpacing w:w="15" w:type="dxa"/>
        </w:trPr>
        <w:tc>
          <w:tcPr>
            <w:tcW w:w="15340" w:type="dxa"/>
            <w:gridSpan w:val="5"/>
            <w:tcMar>
              <w:top w:w="57" w:type="dxa"/>
              <w:left w:w="57" w:type="dxa"/>
              <w:bottom w:w="57" w:type="dxa"/>
              <w:right w:w="57" w:type="dxa"/>
            </w:tcMar>
            <w:vAlign w:val="center"/>
          </w:tcPr>
          <w:p w14:paraId="3ADBF78E" w14:textId="6D6396C2" w:rsidR="00E3317B" w:rsidRPr="00090FEC" w:rsidRDefault="00E3317B" w:rsidP="00C86A98">
            <w:pPr>
              <w:widowControl/>
              <w:jc w:val="left"/>
              <w:rPr>
                <w:rFonts w:ascii="ヒラギノ角ゴ Pro W3" w:eastAsia="ヒラギノ角ゴ Pro W3" w:hAnsi="ヒラギノ角ゴ Pro W3" w:cs="ＭＳ Ｐゴシック"/>
                <w:b/>
                <w:bCs/>
                <w:color w:val="000000" w:themeColor="text1"/>
                <w:kern w:val="0"/>
                <w:szCs w:val="21"/>
              </w:rPr>
            </w:pPr>
            <w:r w:rsidRPr="00090FEC">
              <w:rPr>
                <w:rFonts w:ascii="ヒラギノ角ゴ Pro W3" w:eastAsia="ヒラギノ角ゴ Pro W3" w:hAnsi="ヒラギノ角ゴ Pro W3" w:cs="ＭＳ Ｐゴシック" w:hint="eastAsia"/>
                <w:b/>
                <w:bCs/>
                <w:color w:val="000000" w:themeColor="text1"/>
                <w:kern w:val="0"/>
                <w:szCs w:val="21"/>
              </w:rPr>
              <w:t>Background（背景）</w:t>
            </w:r>
          </w:p>
        </w:tc>
      </w:tr>
      <w:tr w:rsidR="007D57C8" w:rsidRPr="000A40C7" w14:paraId="11696513" w14:textId="23B4DC80" w:rsidTr="007D57C8">
        <w:trPr>
          <w:tblHeader/>
          <w:tblCellSpacing w:w="15" w:type="dxa"/>
        </w:trPr>
        <w:tc>
          <w:tcPr>
            <w:tcW w:w="603" w:type="dxa"/>
            <w:tcMar>
              <w:top w:w="57" w:type="dxa"/>
              <w:left w:w="57" w:type="dxa"/>
              <w:bottom w:w="57" w:type="dxa"/>
              <w:right w:w="57" w:type="dxa"/>
            </w:tcMar>
            <w:vAlign w:val="center"/>
          </w:tcPr>
          <w:p w14:paraId="7E0892F3"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tcPr>
          <w:p w14:paraId="29FA6918"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tcPr>
          <w:p w14:paraId="069E7817" w14:textId="77777777" w:rsidR="007D57C8" w:rsidRPr="000A40C7" w:rsidRDefault="007D57C8" w:rsidP="00AB76FF">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tcPr>
          <w:p w14:paraId="0871D0F1" w14:textId="77777777" w:rsidR="007D57C8" w:rsidRPr="000A40C7" w:rsidRDefault="007D57C8" w:rsidP="00AB76FF">
            <w:pPr>
              <w:widowControl/>
              <w:jc w:val="center"/>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6C7BF323" w14:textId="698A9EFB" w:rsidR="007D57C8" w:rsidRPr="00090FEC" w:rsidRDefault="007D57C8" w:rsidP="00AB76FF">
            <w:pPr>
              <w:widowControl/>
              <w:jc w:val="center"/>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329E0F97" w14:textId="6A2B8158" w:rsidTr="007D57C8">
        <w:trPr>
          <w:tblHeader/>
          <w:tblCellSpacing w:w="15" w:type="dxa"/>
        </w:trPr>
        <w:tc>
          <w:tcPr>
            <w:tcW w:w="603" w:type="dxa"/>
            <w:tcMar>
              <w:top w:w="57" w:type="dxa"/>
              <w:left w:w="57" w:type="dxa"/>
              <w:bottom w:w="57" w:type="dxa"/>
              <w:right w:w="57" w:type="dxa"/>
            </w:tcMar>
            <w:vAlign w:val="center"/>
          </w:tcPr>
          <w:p w14:paraId="1357543C"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3a</w:t>
            </w:r>
          </w:p>
        </w:tc>
        <w:tc>
          <w:tcPr>
            <w:tcW w:w="581" w:type="dxa"/>
            <w:tcMar>
              <w:top w:w="57" w:type="dxa"/>
              <w:left w:w="57" w:type="dxa"/>
              <w:bottom w:w="57" w:type="dxa"/>
              <w:right w:w="57" w:type="dxa"/>
            </w:tcMar>
            <w:vAlign w:val="center"/>
          </w:tcPr>
          <w:p w14:paraId="18473C78"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7FE783AF" w14:textId="29FAC564" w:rsidR="007D57C8" w:rsidRPr="000A40C7" w:rsidRDefault="007D57C8" w:rsidP="00C86A98">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既存のモデルを参照しながら</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医療に関する背景（診断か予後予測かどうかを含む）と予測モデルを開発または評価する根拠・必要性を説明すること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6FB3C456" w14:textId="3B372087" w:rsidR="007D57C8" w:rsidRPr="00B95ADB" w:rsidRDefault="007D57C8" w:rsidP="00B95ADB">
            <w:pPr>
              <w:pStyle w:val="a9"/>
              <w:widowControl/>
              <w:numPr>
                <w:ilvl w:val="0"/>
                <w:numId w:val="31"/>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予測モデルが使用される、または必要とされる医療環境について説明する。</w:t>
            </w:r>
          </w:p>
          <w:p w14:paraId="5E800982" w14:textId="373992CB" w:rsidR="007D57C8" w:rsidRPr="000A40C7" w:rsidRDefault="007D57C8" w:rsidP="00C86A98">
            <w:pPr>
              <w:pStyle w:val="a9"/>
              <w:widowControl/>
              <w:numPr>
                <w:ilvl w:val="0"/>
                <w:numId w:val="2"/>
              </w:numPr>
              <w:jc w:val="left"/>
              <w:rPr>
                <w:rFonts w:ascii="ヒラギノ角ゴ Pro W3" w:eastAsia="ヒラギノ角ゴ Pro W3" w:hAnsi="ヒラギノ角ゴ Pro W3" w:cs="ＭＳ Ｐゴシック"/>
                <w:b/>
                <w:bCs/>
                <w:kern w:val="0"/>
                <w:szCs w:val="21"/>
              </w:rPr>
            </w:pPr>
            <w:r w:rsidRPr="000A40C7">
              <w:rPr>
                <w:rFonts w:ascii="ヒラギノ角ゴ Pro W3" w:eastAsia="ヒラギノ角ゴ Pro W3" w:hAnsi="ヒラギノ角ゴ Pro W3" w:cs="ＭＳ Ｐゴシック" w:hint="eastAsia"/>
                <w:kern w:val="0"/>
                <w:szCs w:val="21"/>
              </w:rPr>
              <w:t>既存の予測モデルが利用可能な場合は</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新しいモデルを開発する明確な根拠を示す</w:t>
            </w:r>
            <w:r>
              <w:rPr>
                <w:rFonts w:ascii="ヒラギノ角ゴ Pro W3" w:eastAsia="ヒラギノ角ゴ Pro W3" w:hAnsi="ヒラギノ角ゴ Pro W3" w:cs="ＭＳ Ｐゴシック" w:hint="eastAsia"/>
                <w:kern w:val="0"/>
                <w:szCs w:val="21"/>
              </w:rPr>
              <w:t>。</w:t>
            </w:r>
          </w:p>
          <w:p w14:paraId="70F99A36" w14:textId="0DACC306" w:rsidR="007D57C8" w:rsidRPr="000A40C7" w:rsidRDefault="007D57C8" w:rsidP="00C86A98">
            <w:pPr>
              <w:pStyle w:val="a9"/>
              <w:widowControl/>
              <w:numPr>
                <w:ilvl w:val="0"/>
                <w:numId w:val="2"/>
              </w:numPr>
              <w:jc w:val="left"/>
              <w:rPr>
                <w:rFonts w:ascii="ヒラギノ角ゴ Pro W3" w:eastAsia="ヒラギノ角ゴ Pro W3" w:hAnsi="ヒラギノ角ゴ Pro W3" w:cs="ＭＳ Ｐゴシック"/>
                <w:b/>
                <w:bCs/>
                <w:kern w:val="0"/>
                <w:szCs w:val="21"/>
              </w:rPr>
            </w:pPr>
            <w:r w:rsidRPr="000A40C7">
              <w:rPr>
                <w:rFonts w:ascii="ヒラギノ角ゴ Pro W3" w:eastAsia="ヒラギノ角ゴ Pro W3" w:hAnsi="ヒラギノ角ゴ Pro W3" w:cs="ＭＳ Ｐゴシック" w:hint="eastAsia"/>
                <w:kern w:val="0"/>
                <w:szCs w:val="21"/>
              </w:rPr>
              <w:t>既存のモデルを評価する研究では</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評価をおこなう根拠を示し</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評価対象となるすべてのモデルの元論文を参考文献として示す</w:t>
            </w:r>
            <w:r>
              <w:rPr>
                <w:rFonts w:ascii="ヒラギノ角ゴ Pro W3" w:eastAsia="ヒラギノ角ゴ Pro W3" w:hAnsi="ヒラギノ角ゴ Pro W3" w:cs="ＭＳ Ｐゴシック" w:hint="eastAsia"/>
                <w:kern w:val="0"/>
                <w:szCs w:val="21"/>
              </w:rPr>
              <w:t>。</w:t>
            </w:r>
          </w:p>
        </w:tc>
        <w:tc>
          <w:tcPr>
            <w:tcW w:w="896" w:type="dxa"/>
          </w:tcPr>
          <w:p w14:paraId="220E0215" w14:textId="77777777" w:rsidR="007D57C8" w:rsidRPr="00090FEC" w:rsidRDefault="007D57C8" w:rsidP="00C86A98">
            <w:pPr>
              <w:widowControl/>
              <w:jc w:val="left"/>
              <w:rPr>
                <w:rFonts w:ascii="ヒラギノ角ゴ Pro W3" w:eastAsia="ヒラギノ角ゴ Pro W3" w:hAnsi="ヒラギノ角ゴ Pro W3" w:cs="ＭＳ Ｐゴシック"/>
                <w:kern w:val="0"/>
                <w:szCs w:val="21"/>
              </w:rPr>
            </w:pPr>
          </w:p>
        </w:tc>
      </w:tr>
      <w:tr w:rsidR="007D57C8" w:rsidRPr="000A40C7" w14:paraId="6AEC37FE" w14:textId="0E72B5CD" w:rsidTr="007D57C8">
        <w:trPr>
          <w:tblHeader/>
          <w:tblCellSpacing w:w="15" w:type="dxa"/>
        </w:trPr>
        <w:tc>
          <w:tcPr>
            <w:tcW w:w="603" w:type="dxa"/>
            <w:tcMar>
              <w:top w:w="57" w:type="dxa"/>
              <w:left w:w="57" w:type="dxa"/>
              <w:bottom w:w="57" w:type="dxa"/>
              <w:right w:w="57" w:type="dxa"/>
            </w:tcMar>
            <w:vAlign w:val="center"/>
          </w:tcPr>
          <w:p w14:paraId="74C8E500"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lastRenderedPageBreak/>
              <w:t>3b</w:t>
            </w:r>
          </w:p>
        </w:tc>
        <w:tc>
          <w:tcPr>
            <w:tcW w:w="581" w:type="dxa"/>
            <w:tcMar>
              <w:top w:w="57" w:type="dxa"/>
              <w:left w:w="57" w:type="dxa"/>
              <w:bottom w:w="57" w:type="dxa"/>
              <w:right w:w="57" w:type="dxa"/>
            </w:tcMar>
            <w:vAlign w:val="center"/>
          </w:tcPr>
          <w:p w14:paraId="5A062656"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38F99C77" w14:textId="6B36C8C4" w:rsidR="007D57C8" w:rsidRPr="000A40C7" w:rsidRDefault="007D57C8" w:rsidP="00C86A98">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予測モデルが診療プロセスのどの場面で使われるのかを説明し</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対象集団</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目的</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想定されるモデルの使用者（医療専門家</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患者</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一般市民など）を明確にする</w:t>
            </w:r>
            <w:r>
              <w:rPr>
                <w:rFonts w:ascii="ヒラギノ角ゴ Pro W3" w:eastAsia="ヒラギノ角ゴ Pro W3" w:hAnsi="ヒラギノ角ゴ Pro W3" w:cs="ＭＳ Ｐゴシック" w:hint="eastAsia"/>
                <w:kern w:val="0"/>
                <w:szCs w:val="21"/>
              </w:rPr>
              <w:t>こと。</w:t>
            </w:r>
          </w:p>
        </w:tc>
        <w:tc>
          <w:tcPr>
            <w:tcW w:w="9042" w:type="dxa"/>
            <w:tcMar>
              <w:top w:w="57" w:type="dxa"/>
              <w:left w:w="57" w:type="dxa"/>
              <w:bottom w:w="57" w:type="dxa"/>
              <w:right w:w="57" w:type="dxa"/>
            </w:tcMar>
            <w:vAlign w:val="center"/>
          </w:tcPr>
          <w:p w14:paraId="018084DF" w14:textId="226A2F7A" w:rsidR="007D57C8" w:rsidRPr="00B95ADB" w:rsidRDefault="007D57C8" w:rsidP="00B95ADB">
            <w:pPr>
              <w:pStyle w:val="a9"/>
              <w:widowControl/>
              <w:numPr>
                <w:ilvl w:val="0"/>
                <w:numId w:val="33"/>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開発または評価されたモデルの対象集団について説明する。たとえば、どのような年齢の人々か、どの国の人々か、または特定の疾病を持つ人々か。</w:t>
            </w:r>
          </w:p>
          <w:p w14:paraId="1CE281FE" w14:textId="4337E537" w:rsidR="007D57C8" w:rsidRPr="000A40C7" w:rsidRDefault="007D57C8" w:rsidP="00C17E73">
            <w:pPr>
              <w:pStyle w:val="a9"/>
              <w:widowControl/>
              <w:numPr>
                <w:ilvl w:val="0"/>
                <w:numId w:val="3"/>
              </w:numPr>
              <w:jc w:val="left"/>
              <w:rPr>
                <w:rFonts w:ascii="ヒラギノ角ゴ Pro W3" w:eastAsia="ヒラギノ角ゴ Pro W3" w:hAnsi="ヒラギノ角ゴ Pro W3" w:cs="ＭＳ Ｐゴシック"/>
                <w:kern w:val="0"/>
                <w:szCs w:val="21"/>
              </w:rPr>
            </w:pPr>
            <w:r w:rsidRPr="000A40C7">
              <w:rPr>
                <w:rFonts w:ascii="ヒラギノ角ゴ Pro W3" w:eastAsia="ヒラギノ角ゴ Pro W3" w:hAnsi="ヒラギノ角ゴ Pro W3" w:cs="ＭＳ Ｐゴシック" w:hint="eastAsia"/>
                <w:kern w:val="0"/>
                <w:szCs w:val="21"/>
              </w:rPr>
              <w:t>モデルが意図している目的を説明する</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モデルがどのような臨床的な判断や指針を補助することを意図しているか（例：追加検査への紹介や入院</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トリアージ</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治療の開始や生活環境の変更）</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および診療プロセスのどの時点でモデルを使用する</w:t>
            </w:r>
            <w:r>
              <w:rPr>
                <w:rFonts w:ascii="ヒラギノ角ゴ Pro W3" w:eastAsia="ヒラギノ角ゴ Pro W3" w:hAnsi="ヒラギノ角ゴ Pro W3" w:cs="ＭＳ Ｐゴシック" w:hint="eastAsia"/>
                <w:kern w:val="0"/>
                <w:szCs w:val="21"/>
              </w:rPr>
              <w:t>か。</w:t>
            </w:r>
          </w:p>
          <w:p w14:paraId="5AF4584C" w14:textId="1261E57F" w:rsidR="007D57C8" w:rsidRPr="000A40C7" w:rsidRDefault="007D57C8" w:rsidP="00C17E73">
            <w:pPr>
              <w:pStyle w:val="a9"/>
              <w:widowControl/>
              <w:numPr>
                <w:ilvl w:val="0"/>
                <w:numId w:val="3"/>
              </w:numPr>
              <w:jc w:val="left"/>
              <w:rPr>
                <w:rFonts w:ascii="ヒラギノ角ゴ Pro W3" w:eastAsia="ヒラギノ角ゴ Pro W3" w:hAnsi="ヒラギノ角ゴ Pro W3" w:cs="ＭＳ Ｐゴシック"/>
                <w:b/>
                <w:bCs/>
                <w:kern w:val="0"/>
                <w:szCs w:val="21"/>
              </w:rPr>
            </w:pPr>
            <w:r w:rsidRPr="000A40C7">
              <w:rPr>
                <w:rFonts w:ascii="ヒラギノ角ゴ Pro W3" w:eastAsia="ヒラギノ角ゴ Pro W3" w:hAnsi="ヒラギノ角ゴ Pro W3" w:cs="ＭＳ Ｐゴシック" w:hint="eastAsia"/>
                <w:kern w:val="0"/>
                <w:szCs w:val="21"/>
              </w:rPr>
              <w:t>想定している使用者が誰なのか</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そしてそのモデルが医療専門家</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患者</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一般市民</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あるいはその他の人向けなのか説明する</w:t>
            </w:r>
            <w:r>
              <w:rPr>
                <w:rFonts w:ascii="ヒラギノ角ゴ Pro W3" w:eastAsia="ヒラギノ角ゴ Pro W3" w:hAnsi="ヒラギノ角ゴ Pro W3" w:cs="ＭＳ Ｐゴシック" w:hint="eastAsia"/>
                <w:kern w:val="0"/>
                <w:szCs w:val="21"/>
              </w:rPr>
              <w:t>。</w:t>
            </w:r>
          </w:p>
        </w:tc>
        <w:tc>
          <w:tcPr>
            <w:tcW w:w="896" w:type="dxa"/>
          </w:tcPr>
          <w:p w14:paraId="61B5289A" w14:textId="77777777" w:rsidR="007D57C8" w:rsidRPr="00090FEC" w:rsidRDefault="007D57C8" w:rsidP="00C86A98">
            <w:pPr>
              <w:widowControl/>
              <w:jc w:val="left"/>
              <w:rPr>
                <w:rFonts w:ascii="ヒラギノ角ゴ Pro W3" w:eastAsia="ヒラギノ角ゴ Pro W3" w:hAnsi="ヒラギノ角ゴ Pro W3" w:cs="ＭＳ Ｐゴシック"/>
                <w:kern w:val="0"/>
                <w:szCs w:val="21"/>
              </w:rPr>
            </w:pPr>
          </w:p>
        </w:tc>
      </w:tr>
      <w:tr w:rsidR="007D57C8" w:rsidRPr="000A40C7" w14:paraId="797E1F74" w14:textId="7DE37F72" w:rsidTr="007D57C8">
        <w:trPr>
          <w:tblHeader/>
          <w:tblCellSpacing w:w="15" w:type="dxa"/>
        </w:trPr>
        <w:tc>
          <w:tcPr>
            <w:tcW w:w="603" w:type="dxa"/>
            <w:tcMar>
              <w:top w:w="57" w:type="dxa"/>
              <w:left w:w="57" w:type="dxa"/>
              <w:bottom w:w="57" w:type="dxa"/>
              <w:right w:w="57" w:type="dxa"/>
            </w:tcMar>
            <w:vAlign w:val="center"/>
          </w:tcPr>
          <w:p w14:paraId="032D0A0E"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3c</w:t>
            </w:r>
          </w:p>
        </w:tc>
        <w:tc>
          <w:tcPr>
            <w:tcW w:w="581" w:type="dxa"/>
            <w:tcMar>
              <w:top w:w="57" w:type="dxa"/>
              <w:left w:w="57" w:type="dxa"/>
              <w:bottom w:w="57" w:type="dxa"/>
              <w:right w:w="57" w:type="dxa"/>
            </w:tcMar>
            <w:vAlign w:val="center"/>
          </w:tcPr>
          <w:p w14:paraId="71E77B72" w14:textId="77777777" w:rsidR="007D57C8" w:rsidRPr="000A40C7" w:rsidRDefault="007D57C8" w:rsidP="00C86A98">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5877C5BE" w14:textId="47D3C29C" w:rsidR="007D57C8" w:rsidRPr="000A40C7" w:rsidRDefault="007D57C8" w:rsidP="00C86A98">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社会人口統計学的グループ間の既知の健康格差を明示すること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05E9E836" w14:textId="7F29F312" w:rsidR="007D57C8" w:rsidRPr="00B95ADB" w:rsidRDefault="007D57C8" w:rsidP="00B95ADB">
            <w:pPr>
              <w:pStyle w:val="a9"/>
              <w:widowControl/>
              <w:numPr>
                <w:ilvl w:val="0"/>
                <w:numId w:val="34"/>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モデルが使用されると想定している医療環境において、対象となる集団における社会人口統計学的グループ間の既知の健康格差を明示する（その健康格差を裏付ける引用もつけること）。</w:t>
            </w:r>
          </w:p>
        </w:tc>
        <w:tc>
          <w:tcPr>
            <w:tcW w:w="896" w:type="dxa"/>
          </w:tcPr>
          <w:p w14:paraId="1B9D4103" w14:textId="77777777" w:rsidR="007D57C8" w:rsidRPr="00090FEC" w:rsidRDefault="007D57C8" w:rsidP="00C86A98">
            <w:pPr>
              <w:widowControl/>
              <w:jc w:val="left"/>
              <w:rPr>
                <w:rFonts w:ascii="ヒラギノ角ゴ Pro W3" w:eastAsia="ヒラギノ角ゴ Pro W3" w:hAnsi="ヒラギノ角ゴ Pro W3" w:cs="ＭＳ Ｐゴシック"/>
                <w:kern w:val="0"/>
                <w:szCs w:val="21"/>
              </w:rPr>
            </w:pPr>
          </w:p>
        </w:tc>
      </w:tr>
      <w:tr w:rsidR="00E3317B" w:rsidRPr="000A40C7" w14:paraId="1AE51BE2" w14:textId="7AD3C8A8" w:rsidTr="00E3317B">
        <w:trPr>
          <w:tblHeader/>
          <w:tblCellSpacing w:w="15" w:type="dxa"/>
        </w:trPr>
        <w:tc>
          <w:tcPr>
            <w:tcW w:w="15340" w:type="dxa"/>
            <w:gridSpan w:val="5"/>
            <w:tcMar>
              <w:top w:w="57" w:type="dxa"/>
              <w:left w:w="57" w:type="dxa"/>
              <w:bottom w:w="57" w:type="dxa"/>
              <w:right w:w="57" w:type="dxa"/>
            </w:tcMar>
            <w:vAlign w:val="center"/>
          </w:tcPr>
          <w:p w14:paraId="29C5DA8E" w14:textId="45F0770B" w:rsidR="00E3317B" w:rsidRPr="00090FEC" w:rsidRDefault="00E3317B" w:rsidP="00C86A98">
            <w:pPr>
              <w:widowControl/>
              <w:jc w:val="left"/>
              <w:rPr>
                <w:rFonts w:ascii="ヒラギノ角ゴ Pro W3" w:eastAsia="ヒラギノ角ゴ Pro W3" w:hAnsi="ヒラギノ角ゴ Pro W3" w:cs="ＭＳ Ｐゴシック"/>
                <w:b/>
                <w:bCs/>
                <w:color w:val="000000"/>
                <w:kern w:val="0"/>
                <w:sz w:val="24"/>
              </w:rPr>
            </w:pPr>
            <w:r w:rsidRPr="00090FEC">
              <w:rPr>
                <w:rFonts w:ascii="ヒラギノ角ゴ Pro W3" w:eastAsia="ヒラギノ角ゴ Pro W3" w:hAnsi="ヒラギノ角ゴ Pro W3" w:cs="ＭＳ Ｐゴシック" w:hint="eastAsia"/>
                <w:b/>
                <w:bCs/>
                <w:color w:val="000000"/>
                <w:kern w:val="0"/>
                <w:sz w:val="24"/>
              </w:rPr>
              <w:t>Objectives（目的）</w:t>
            </w:r>
          </w:p>
        </w:tc>
      </w:tr>
      <w:tr w:rsidR="007D57C8" w:rsidRPr="000A40C7" w14:paraId="09DEAFCA" w14:textId="265E4770" w:rsidTr="007D57C8">
        <w:trPr>
          <w:tblHeader/>
          <w:tblCellSpacing w:w="15" w:type="dxa"/>
        </w:trPr>
        <w:tc>
          <w:tcPr>
            <w:tcW w:w="603" w:type="dxa"/>
            <w:tcMar>
              <w:top w:w="57" w:type="dxa"/>
              <w:left w:w="57" w:type="dxa"/>
              <w:bottom w:w="57" w:type="dxa"/>
              <w:right w:w="57" w:type="dxa"/>
            </w:tcMar>
            <w:vAlign w:val="center"/>
          </w:tcPr>
          <w:p w14:paraId="626B66B8" w14:textId="645F50B8" w:rsidR="007D57C8" w:rsidRPr="000A40C7" w:rsidRDefault="007D57C8" w:rsidP="00AB76FF">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tcPr>
          <w:p w14:paraId="4D5094D5" w14:textId="37A8A1D9" w:rsidR="007D57C8" w:rsidRPr="000A40C7" w:rsidRDefault="007D57C8" w:rsidP="00AB76FF">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tcPr>
          <w:p w14:paraId="276A901D" w14:textId="5B55D719" w:rsidR="007D57C8" w:rsidRPr="000A40C7" w:rsidRDefault="007D57C8" w:rsidP="00AB76FF">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tcPr>
          <w:p w14:paraId="3E276F1E" w14:textId="0729CF0D" w:rsidR="007D57C8" w:rsidRPr="000A40C7" w:rsidRDefault="007D57C8" w:rsidP="00AB76FF">
            <w:pPr>
              <w:widowControl/>
              <w:jc w:val="center"/>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09E762F7" w14:textId="0601F886" w:rsidR="007D57C8" w:rsidRPr="00090FEC" w:rsidRDefault="007D57C8" w:rsidP="00AB76FF">
            <w:pPr>
              <w:widowControl/>
              <w:jc w:val="center"/>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03A7DBEE" w14:textId="0CCC57F4" w:rsidTr="007D57C8">
        <w:trPr>
          <w:tblHeader/>
          <w:tblCellSpacing w:w="15" w:type="dxa"/>
        </w:trPr>
        <w:tc>
          <w:tcPr>
            <w:tcW w:w="603" w:type="dxa"/>
            <w:tcMar>
              <w:top w:w="57" w:type="dxa"/>
              <w:left w:w="57" w:type="dxa"/>
              <w:bottom w:w="57" w:type="dxa"/>
              <w:right w:w="57" w:type="dxa"/>
            </w:tcMar>
            <w:vAlign w:val="center"/>
          </w:tcPr>
          <w:p w14:paraId="3F0A7C59" w14:textId="69F8C797" w:rsidR="007D57C8" w:rsidRPr="000A40C7" w:rsidRDefault="007D57C8" w:rsidP="00AB76FF">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4</w:t>
            </w:r>
          </w:p>
        </w:tc>
        <w:tc>
          <w:tcPr>
            <w:tcW w:w="581" w:type="dxa"/>
            <w:tcMar>
              <w:top w:w="57" w:type="dxa"/>
              <w:left w:w="57" w:type="dxa"/>
              <w:bottom w:w="57" w:type="dxa"/>
              <w:right w:w="57" w:type="dxa"/>
            </w:tcMar>
            <w:vAlign w:val="center"/>
          </w:tcPr>
          <w:p w14:paraId="1051435E" w14:textId="080DC998" w:rsidR="007D57C8" w:rsidRPr="000A40C7" w:rsidRDefault="007D57C8" w:rsidP="00AB76FF">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1892293E" w14:textId="0854AFBC" w:rsidR="007D57C8" w:rsidRPr="000A40C7" w:rsidRDefault="007D57C8" w:rsidP="00AB76FF">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研究の目的を具体的に述べること</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これには</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研究が予測モデルの開発なのか検証なのか（あるいはその両方なのか）を含む</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3A44FCED" w14:textId="0497A2C1" w:rsidR="007D57C8" w:rsidRPr="00B95ADB" w:rsidRDefault="007D57C8" w:rsidP="00B95ADB">
            <w:pPr>
              <w:pStyle w:val="a9"/>
              <w:widowControl/>
              <w:numPr>
                <w:ilvl w:val="0"/>
                <w:numId w:val="34"/>
              </w:numPr>
              <w:jc w:val="left"/>
              <w:rPr>
                <w:rFonts w:ascii="ヒラギノ角ゴ Pro W3" w:eastAsia="ヒラギノ角ゴ Pro W3" w:hAnsi="ヒラギノ角ゴ Pro W3" w:cs="ＭＳ Ｐゴシック"/>
                <w:b/>
                <w:bCs/>
                <w:kern w:val="0"/>
                <w:szCs w:val="21"/>
              </w:rPr>
            </w:pPr>
            <w:r w:rsidRPr="00B95ADB">
              <w:rPr>
                <w:rFonts w:ascii="ヒラギノ角ゴ Pro W3" w:eastAsia="ヒラギノ角ゴ Pro W3" w:hAnsi="ヒラギノ角ゴ Pro W3" w:cs="ＭＳ Ｐゴシック" w:hint="eastAsia"/>
                <w:kern w:val="0"/>
                <w:szCs w:val="21"/>
              </w:rPr>
              <w:t>研究のすべての目的を明示的に述べ、その研究が予測モデルの開発なのか、予測モデルの性能評価なのか、あるいはその両方なのか説明する。</w:t>
            </w:r>
          </w:p>
        </w:tc>
        <w:tc>
          <w:tcPr>
            <w:tcW w:w="896" w:type="dxa"/>
          </w:tcPr>
          <w:p w14:paraId="1656E44A" w14:textId="77777777" w:rsidR="007D57C8" w:rsidRPr="00090FEC" w:rsidRDefault="007D57C8" w:rsidP="00AB76FF">
            <w:pPr>
              <w:widowControl/>
              <w:jc w:val="left"/>
              <w:rPr>
                <w:rFonts w:ascii="ヒラギノ角ゴ Pro W3" w:eastAsia="ヒラギノ角ゴ Pro W3" w:hAnsi="ヒラギノ角ゴ Pro W3" w:cs="ＭＳ Ｐゴシック"/>
                <w:kern w:val="0"/>
                <w:szCs w:val="21"/>
              </w:rPr>
            </w:pPr>
          </w:p>
        </w:tc>
      </w:tr>
    </w:tbl>
    <w:p w14:paraId="5284EE65" w14:textId="77777777" w:rsidR="00D7278D" w:rsidRDefault="00D7278D"/>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1E08E8B1" w14:textId="1E80AAA6" w:rsidTr="00E3317B">
        <w:trPr>
          <w:tblHeader/>
          <w:tblCellSpacing w:w="15" w:type="dxa"/>
        </w:trPr>
        <w:tc>
          <w:tcPr>
            <w:tcW w:w="15340" w:type="dxa"/>
            <w:gridSpan w:val="5"/>
            <w:shd w:val="clear" w:color="auto" w:fill="E8E8E8" w:themeFill="background2"/>
            <w:tcMar>
              <w:top w:w="57" w:type="dxa"/>
              <w:left w:w="57" w:type="dxa"/>
              <w:bottom w:w="57" w:type="dxa"/>
              <w:right w:w="57" w:type="dxa"/>
            </w:tcMar>
            <w:vAlign w:val="center"/>
          </w:tcPr>
          <w:p w14:paraId="491F6BE2" w14:textId="20166667" w:rsidR="00E3317B" w:rsidRPr="00090FEC" w:rsidRDefault="00E3317B" w:rsidP="00AB76FF">
            <w:pPr>
              <w:widowControl/>
              <w:spacing w:before="100" w:beforeAutospacing="1" w:after="100" w:afterAutospacing="1"/>
              <w:jc w:val="left"/>
              <w:outlineLvl w:val="1"/>
              <w:rPr>
                <w:rFonts w:ascii="ヒラギノ角ゴ Pro W3" w:eastAsia="ヒラギノ角ゴ Pro W3" w:hAnsi="ヒラギノ角ゴ Pro W3" w:cs="ＭＳ Ｐゴシック"/>
                <w:b/>
                <w:bCs/>
                <w:color w:val="000000"/>
                <w:kern w:val="0"/>
                <w:sz w:val="24"/>
              </w:rPr>
            </w:pPr>
            <w:r w:rsidRPr="00090FEC">
              <w:rPr>
                <w:rFonts w:ascii="ヒラギノ角ゴ Pro W3" w:eastAsia="ヒラギノ角ゴ Pro W3" w:hAnsi="ヒラギノ角ゴ Pro W3" w:cs="ＭＳ Ｐゴシック" w:hint="eastAsia"/>
                <w:b/>
                <w:bCs/>
                <w:color w:val="000000"/>
                <w:kern w:val="0"/>
                <w:sz w:val="24"/>
              </w:rPr>
              <w:lastRenderedPageBreak/>
              <w:t>METHODS（方法）</w:t>
            </w:r>
          </w:p>
        </w:tc>
      </w:tr>
      <w:tr w:rsidR="00E3317B" w:rsidRPr="000A40C7" w14:paraId="5D9131B0" w14:textId="557AA52D" w:rsidTr="00E3317B">
        <w:trPr>
          <w:tblHeader/>
          <w:tblCellSpacing w:w="15" w:type="dxa"/>
        </w:trPr>
        <w:tc>
          <w:tcPr>
            <w:tcW w:w="15340" w:type="dxa"/>
            <w:gridSpan w:val="5"/>
            <w:tcMar>
              <w:top w:w="57" w:type="dxa"/>
              <w:left w:w="57" w:type="dxa"/>
              <w:bottom w:w="57" w:type="dxa"/>
              <w:right w:w="57" w:type="dxa"/>
            </w:tcMar>
            <w:vAlign w:val="center"/>
          </w:tcPr>
          <w:p w14:paraId="5D1F94A6" w14:textId="7760F35B" w:rsidR="00E3317B" w:rsidRPr="00090FEC" w:rsidRDefault="00E3317B" w:rsidP="00AB76FF">
            <w:pPr>
              <w:widowControl/>
              <w:spacing w:before="100" w:beforeAutospacing="1" w:after="100" w:afterAutospacing="1"/>
              <w:jc w:val="left"/>
              <w:outlineLvl w:val="2"/>
              <w:rPr>
                <w:rFonts w:ascii="ヒラギノ角ゴ Pro W3" w:eastAsia="ヒラギノ角ゴ Pro W3" w:hAnsi="ヒラギノ角ゴ Pro W3" w:cs="ＭＳ Ｐゴシック"/>
                <w:b/>
                <w:bCs/>
                <w:color w:val="000000"/>
                <w:kern w:val="0"/>
                <w:szCs w:val="21"/>
              </w:rPr>
            </w:pPr>
            <w:r w:rsidRPr="00090FEC">
              <w:rPr>
                <w:rFonts w:ascii="ヒラギノ角ゴ Pro W3" w:eastAsia="ヒラギノ角ゴ Pro W3" w:hAnsi="ヒラギノ角ゴ Pro W3" w:cs="ＭＳ Ｐゴシック" w:hint="eastAsia"/>
                <w:b/>
                <w:bCs/>
                <w:color w:val="000000"/>
                <w:kern w:val="0"/>
                <w:szCs w:val="21"/>
              </w:rPr>
              <w:t>Data（データ）</w:t>
            </w:r>
          </w:p>
        </w:tc>
      </w:tr>
      <w:tr w:rsidR="007D57C8" w:rsidRPr="000A40C7" w14:paraId="4DB0A793" w14:textId="1F969453" w:rsidTr="007D57C8">
        <w:trPr>
          <w:tblHeader/>
          <w:tblCellSpacing w:w="15" w:type="dxa"/>
        </w:trPr>
        <w:tc>
          <w:tcPr>
            <w:tcW w:w="603" w:type="dxa"/>
            <w:tcMar>
              <w:top w:w="57" w:type="dxa"/>
              <w:left w:w="57" w:type="dxa"/>
              <w:bottom w:w="57" w:type="dxa"/>
              <w:right w:w="57" w:type="dxa"/>
            </w:tcMar>
            <w:vAlign w:val="center"/>
          </w:tcPr>
          <w:p w14:paraId="61FDC08B" w14:textId="704E3386" w:rsidR="007D57C8" w:rsidRPr="00090FEC"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tcPr>
          <w:p w14:paraId="5ED07BBF" w14:textId="031B80D6" w:rsidR="007D57C8" w:rsidRPr="00090FEC"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tcPr>
          <w:p w14:paraId="7F2833C3" w14:textId="512A4D9C" w:rsidR="007D57C8" w:rsidRPr="00090FEC"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tcPr>
          <w:p w14:paraId="4456B6D3" w14:textId="5EF03888"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6EC4FCD5" w14:textId="14A7F164" w:rsidR="007D57C8" w:rsidRPr="00090FEC" w:rsidRDefault="007D57C8" w:rsidP="00EF30DA">
            <w:pPr>
              <w:widowControl/>
              <w:jc w:val="center"/>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138F0A21" w14:textId="16245890" w:rsidTr="007D57C8">
        <w:trPr>
          <w:tblHeader/>
          <w:tblCellSpacing w:w="15" w:type="dxa"/>
        </w:trPr>
        <w:tc>
          <w:tcPr>
            <w:tcW w:w="603" w:type="dxa"/>
            <w:tcMar>
              <w:top w:w="57" w:type="dxa"/>
              <w:left w:w="57" w:type="dxa"/>
              <w:bottom w:w="57" w:type="dxa"/>
              <w:right w:w="57" w:type="dxa"/>
            </w:tcMar>
            <w:vAlign w:val="center"/>
          </w:tcPr>
          <w:p w14:paraId="56D383CC" w14:textId="6B3664E4"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5a</w:t>
            </w:r>
          </w:p>
        </w:tc>
        <w:tc>
          <w:tcPr>
            <w:tcW w:w="581" w:type="dxa"/>
            <w:tcMar>
              <w:top w:w="57" w:type="dxa"/>
              <w:left w:w="57" w:type="dxa"/>
              <w:bottom w:w="57" w:type="dxa"/>
              <w:right w:w="57" w:type="dxa"/>
            </w:tcMar>
            <w:vAlign w:val="center"/>
          </w:tcPr>
          <w:p w14:paraId="0B741D7A" w14:textId="20C97272" w:rsidR="007D57C8" w:rsidRPr="000A40C7"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009B882C" w14:textId="37336A90" w:rsidR="007D57C8" w:rsidRPr="000A40C7"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開発用と評価用のデータセットについて</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それぞれのデータソース（例：無作為化試験</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コホート</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日常診療データ</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レジストリデータ）</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およびそれらのデータを使う理由と代表性について説明すること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6A7B4478" w14:textId="6B466082" w:rsidR="007D57C8" w:rsidRPr="00B95ADB" w:rsidRDefault="007D57C8" w:rsidP="00B95ADB">
            <w:pPr>
              <w:pStyle w:val="a9"/>
              <w:widowControl/>
              <w:numPr>
                <w:ilvl w:val="0"/>
                <w:numId w:val="34"/>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モデル開発とモデル性能評価に使用されたデータソースについて説明すること。これには無作為化試験、コホート研究、電子的な日常診療記録など、どのようなソースからデータが得られたかも含む。</w:t>
            </w:r>
          </w:p>
          <w:p w14:paraId="0D6BA3F9" w14:textId="0445FAD2" w:rsidR="007D57C8" w:rsidRPr="000A40C7" w:rsidRDefault="007D57C8" w:rsidP="00EF30DA">
            <w:pPr>
              <w:pStyle w:val="a9"/>
              <w:widowControl/>
              <w:numPr>
                <w:ilvl w:val="0"/>
                <w:numId w:val="4"/>
              </w:numPr>
              <w:jc w:val="left"/>
              <w:rPr>
                <w:rFonts w:ascii="ヒラギノ角ゴ Pro W3" w:eastAsia="ヒラギノ角ゴ Pro W3" w:hAnsi="ヒラギノ角ゴ Pro W3" w:cs="ＭＳ Ｐゴシック"/>
                <w:kern w:val="0"/>
                <w:szCs w:val="21"/>
              </w:rPr>
            </w:pPr>
            <w:r w:rsidRPr="000A40C7">
              <w:rPr>
                <w:rFonts w:ascii="ヒラギノ角ゴ Pro W3" w:eastAsia="ヒラギノ角ゴ Pro W3" w:hAnsi="ヒラギノ角ゴ Pro W3" w:cs="ＭＳ Ｐゴシック" w:hint="eastAsia"/>
                <w:kern w:val="0"/>
                <w:szCs w:val="21"/>
              </w:rPr>
              <w:t>研究が既存のデータを使用しているのか</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予測モデル研究の目的のために新たにデータを前向きに収集しているのかを明記する</w:t>
            </w:r>
            <w:r>
              <w:rPr>
                <w:rFonts w:ascii="ヒラギノ角ゴ Pro W3" w:eastAsia="ヒラギノ角ゴ Pro W3" w:hAnsi="ヒラギノ角ゴ Pro W3" w:cs="ＭＳ Ｐゴシック" w:hint="eastAsia"/>
                <w:kern w:val="0"/>
                <w:szCs w:val="21"/>
              </w:rPr>
              <w:t>。</w:t>
            </w:r>
          </w:p>
          <w:p w14:paraId="6FE749BE" w14:textId="29C6539A" w:rsidR="007D57C8" w:rsidRPr="000A40C7" w:rsidRDefault="007D57C8" w:rsidP="00EF30DA">
            <w:pPr>
              <w:pStyle w:val="a9"/>
              <w:widowControl/>
              <w:numPr>
                <w:ilvl w:val="0"/>
                <w:numId w:val="4"/>
              </w:numPr>
              <w:jc w:val="left"/>
              <w:rPr>
                <w:rFonts w:ascii="ヒラギノ角ゴ Pro W3" w:eastAsia="ヒラギノ角ゴ Pro W3" w:hAnsi="ヒラギノ角ゴ Pro W3" w:cs="ＭＳ Ｐゴシック"/>
                <w:kern w:val="0"/>
                <w:szCs w:val="21"/>
              </w:rPr>
            </w:pPr>
            <w:r w:rsidRPr="000A40C7">
              <w:rPr>
                <w:rFonts w:ascii="ヒラギノ角ゴ Pro W3" w:eastAsia="ヒラギノ角ゴ Pro W3" w:hAnsi="ヒラギノ角ゴ Pro W3" w:cs="ＭＳ Ｐゴシック" w:hint="eastAsia"/>
                <w:kern w:val="0"/>
                <w:szCs w:val="21"/>
              </w:rPr>
              <w:t>既存のデータを使用する場合（元々は異なる目的でデータが集められていた場合）</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それらのデータを使用する根拠を示し</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そのデータが適切な理由（特にデータが想定される対象集団と異なる状況や国から得られた場合）、および想定される対象集団とその集団の背景に関するデータの代表性についてコメントする</w:t>
            </w:r>
            <w:r>
              <w:rPr>
                <w:rFonts w:ascii="ヒラギノ角ゴ Pro W3" w:eastAsia="ヒラギノ角ゴ Pro W3" w:hAnsi="ヒラギノ角ゴ Pro W3" w:cs="ＭＳ Ｐゴシック" w:hint="eastAsia"/>
                <w:kern w:val="0"/>
                <w:szCs w:val="21"/>
              </w:rPr>
              <w:t>。</w:t>
            </w:r>
          </w:p>
          <w:p w14:paraId="04AE8DCA" w14:textId="797CD9DA" w:rsidR="007D57C8" w:rsidRPr="000A40C7" w:rsidRDefault="007D57C8" w:rsidP="00EF30DA">
            <w:pPr>
              <w:pStyle w:val="a9"/>
              <w:widowControl/>
              <w:numPr>
                <w:ilvl w:val="0"/>
                <w:numId w:val="4"/>
              </w:numPr>
              <w:jc w:val="left"/>
              <w:rPr>
                <w:rFonts w:ascii="ヒラギノ角ゴ Pro W3" w:eastAsia="ヒラギノ角ゴ Pro W3" w:hAnsi="ヒラギノ角ゴ Pro W3" w:cs="ＭＳ Ｐゴシック"/>
                <w:kern w:val="0"/>
                <w:szCs w:val="21"/>
              </w:rPr>
            </w:pPr>
            <w:r w:rsidRPr="000A40C7">
              <w:rPr>
                <w:rFonts w:ascii="ヒラギノ角ゴ Pro W3" w:eastAsia="ヒラギノ角ゴ Pro W3" w:hAnsi="ヒラギノ角ゴ Pro W3" w:cs="ＭＳ Ｐゴシック" w:hint="eastAsia"/>
                <w:kern w:val="0"/>
                <w:szCs w:val="21"/>
              </w:rPr>
              <w:t>データソースの説明は</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すべてのデータセットについて</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さらに開発用と評価用それぞれに対しておこなう</w:t>
            </w:r>
            <w:r>
              <w:rPr>
                <w:rFonts w:ascii="ヒラギノ角ゴ Pro W3" w:eastAsia="ヒラギノ角ゴ Pro W3" w:hAnsi="ヒラギノ角ゴ Pro W3" w:cs="ＭＳ Ｐゴシック" w:hint="eastAsia"/>
                <w:kern w:val="0"/>
                <w:szCs w:val="21"/>
              </w:rPr>
              <w:t>。</w:t>
            </w:r>
          </w:p>
          <w:p w14:paraId="69C3B1F6" w14:textId="0733E7A2" w:rsidR="007D57C8" w:rsidRPr="000A40C7" w:rsidRDefault="007D57C8" w:rsidP="00EF30DA">
            <w:pPr>
              <w:pStyle w:val="a9"/>
              <w:widowControl/>
              <w:numPr>
                <w:ilvl w:val="0"/>
                <w:numId w:val="4"/>
              </w:numPr>
              <w:jc w:val="left"/>
              <w:rPr>
                <w:rFonts w:ascii="ヒラギノ角ゴ Pro W3" w:eastAsia="ヒラギノ角ゴ Pro W3" w:hAnsi="ヒラギノ角ゴ Pro W3" w:cs="ＭＳ Ｐゴシック"/>
                <w:b/>
                <w:bCs/>
                <w:kern w:val="0"/>
                <w:szCs w:val="21"/>
              </w:rPr>
            </w:pPr>
            <w:r w:rsidRPr="000A40C7">
              <w:rPr>
                <w:rFonts w:ascii="ヒラギノ角ゴ Pro W3" w:eastAsia="ヒラギノ角ゴ Pro W3" w:hAnsi="ヒラギノ角ゴ Pro W3" w:cs="ＭＳ Ｐゴシック" w:hint="eastAsia"/>
                <w:kern w:val="0"/>
                <w:szCs w:val="21"/>
              </w:rPr>
              <w:t>人工合成データが使われた場合はその理由を説明し</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人工合成データがどのように作成されたか（コードについては項目18fを参照）</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研究でどのように使用されたか説明する</w:t>
            </w:r>
            <w:r>
              <w:rPr>
                <w:rFonts w:ascii="ヒラギノ角ゴ Pro W3" w:eastAsia="ヒラギノ角ゴ Pro W3" w:hAnsi="ヒラギノ角ゴ Pro W3" w:cs="ＭＳ Ｐゴシック" w:hint="eastAsia"/>
                <w:kern w:val="0"/>
                <w:szCs w:val="21"/>
              </w:rPr>
              <w:t>。</w:t>
            </w:r>
          </w:p>
        </w:tc>
        <w:tc>
          <w:tcPr>
            <w:tcW w:w="896" w:type="dxa"/>
          </w:tcPr>
          <w:p w14:paraId="0B66566C" w14:textId="77777777" w:rsidR="007D57C8" w:rsidRPr="000A40C7" w:rsidRDefault="007D57C8" w:rsidP="00034D7D">
            <w:pPr>
              <w:widowControl/>
              <w:jc w:val="left"/>
              <w:rPr>
                <w:rFonts w:ascii="ヒラギノ角ゴ Pro W3" w:eastAsia="ヒラギノ角ゴ Pro W3" w:hAnsi="ヒラギノ角ゴ Pro W3" w:cs="ＭＳ Ｐゴシック"/>
                <w:kern w:val="0"/>
                <w:szCs w:val="21"/>
              </w:rPr>
            </w:pPr>
          </w:p>
        </w:tc>
      </w:tr>
      <w:tr w:rsidR="007D57C8" w:rsidRPr="000A40C7" w14:paraId="0CD86CE7" w14:textId="700E12FF" w:rsidTr="007D57C8">
        <w:trPr>
          <w:tblHeader/>
          <w:tblCellSpacing w:w="15" w:type="dxa"/>
        </w:trPr>
        <w:tc>
          <w:tcPr>
            <w:tcW w:w="603" w:type="dxa"/>
            <w:tcMar>
              <w:top w:w="57" w:type="dxa"/>
              <w:left w:w="57" w:type="dxa"/>
              <w:bottom w:w="57" w:type="dxa"/>
              <w:right w:w="57" w:type="dxa"/>
            </w:tcMar>
            <w:vAlign w:val="center"/>
          </w:tcPr>
          <w:p w14:paraId="7184582C" w14:textId="3D24BEBC"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5b</w:t>
            </w:r>
          </w:p>
        </w:tc>
        <w:tc>
          <w:tcPr>
            <w:tcW w:w="581" w:type="dxa"/>
            <w:tcMar>
              <w:top w:w="57" w:type="dxa"/>
              <w:left w:w="57" w:type="dxa"/>
              <w:bottom w:w="57" w:type="dxa"/>
              <w:right w:w="57" w:type="dxa"/>
            </w:tcMar>
            <w:vAlign w:val="center"/>
          </w:tcPr>
          <w:p w14:paraId="7D37750F" w14:textId="45B5F62F" w:rsidR="007D57C8" w:rsidRPr="000A40C7"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5392C200" w14:textId="03CE6EDD" w:rsidR="007D57C8" w:rsidRPr="00034D7D" w:rsidRDefault="007D57C8" w:rsidP="00034D7D">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参加者データの対象期間となる日時を明らかにする</w:t>
            </w:r>
            <w:r>
              <w:rPr>
                <w:rFonts w:ascii="ヒラギノ角ゴ Pro W3" w:eastAsia="ヒラギノ角ゴ Pro W3" w:hAnsi="ヒラギノ角ゴ Pro W3" w:cs="ＭＳ Ｐゴシック" w:hint="eastAsia"/>
                <w:kern w:val="0"/>
                <w:szCs w:val="21"/>
              </w:rPr>
              <w:t>こと。</w:t>
            </w:r>
            <w:r w:rsidRPr="00034D7D">
              <w:rPr>
                <w:rFonts w:ascii="ヒラギノ角ゴ Pro W3" w:eastAsia="ヒラギノ角ゴ Pro W3" w:hAnsi="ヒラギノ角ゴ Pro W3" w:cs="ＭＳ Ｐゴシック" w:hint="eastAsia"/>
                <w:kern w:val="0"/>
                <w:szCs w:val="21"/>
              </w:rPr>
              <w:t>これには、参加者の募集開始日と終了日、該当する場合は追跡期間の終了日も含む</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680502A9" w14:textId="289AD42B" w:rsidR="007D57C8" w:rsidRPr="00B95ADB" w:rsidRDefault="007D57C8" w:rsidP="00B95ADB">
            <w:pPr>
              <w:pStyle w:val="a9"/>
              <w:widowControl/>
              <w:numPr>
                <w:ilvl w:val="0"/>
                <w:numId w:val="35"/>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参加者あるいは使われたデータが選択された期間の開始日と終了日を明らかにする。</w:t>
            </w:r>
          </w:p>
          <w:p w14:paraId="40295616" w14:textId="2CB1B6DC" w:rsidR="007D57C8" w:rsidRPr="000A40C7" w:rsidRDefault="007D57C8" w:rsidP="00EF30DA">
            <w:pPr>
              <w:pStyle w:val="a9"/>
              <w:widowControl/>
              <w:numPr>
                <w:ilvl w:val="0"/>
                <w:numId w:val="5"/>
              </w:numPr>
              <w:jc w:val="left"/>
              <w:rPr>
                <w:rFonts w:ascii="ヒラギノ角ゴ Pro W3" w:eastAsia="ヒラギノ角ゴ Pro W3" w:hAnsi="ヒラギノ角ゴ Pro W3" w:cs="ＭＳ Ｐゴシック"/>
                <w:b/>
                <w:bCs/>
                <w:kern w:val="0"/>
                <w:szCs w:val="21"/>
              </w:rPr>
            </w:pPr>
            <w:r w:rsidRPr="000A40C7">
              <w:rPr>
                <w:rFonts w:ascii="ヒラギノ角ゴ Pro W3" w:eastAsia="ヒラギノ角ゴ Pro W3" w:hAnsi="ヒラギノ角ゴ Pro W3" w:cs="ＭＳ Ｐゴシック" w:hint="eastAsia"/>
                <w:kern w:val="0"/>
                <w:szCs w:val="21"/>
              </w:rPr>
              <w:t>予後予測モデルの場合</w:t>
            </w:r>
            <w:r>
              <w:rPr>
                <w:rFonts w:ascii="ヒラギノ角ゴ Pro W3" w:eastAsia="ヒラギノ角ゴ Pro W3" w:hAnsi="ヒラギノ角ゴ Pro W3" w:cs="ＭＳ Ｐゴシック" w:hint="eastAsia"/>
                <w:kern w:val="0"/>
                <w:szCs w:val="21"/>
              </w:rPr>
              <w:t>は</w:t>
            </w:r>
            <w:r w:rsidRPr="000A40C7">
              <w:rPr>
                <w:rFonts w:ascii="ヒラギノ角ゴ Pro W3" w:eastAsia="ヒラギノ角ゴ Pro W3" w:hAnsi="ヒラギノ角ゴ Pro W3" w:cs="ＭＳ Ｐゴシック" w:hint="eastAsia"/>
                <w:kern w:val="0"/>
                <w:szCs w:val="21"/>
              </w:rPr>
              <w:t>追跡期間が重要であるため</w:t>
            </w:r>
            <w:r>
              <w:rPr>
                <w:rFonts w:ascii="ヒラギノ角ゴ Pro W3" w:eastAsia="ヒラギノ角ゴ Pro W3" w:hAnsi="ヒラギノ角ゴ Pro W3" w:cs="ＭＳ Ｐゴシック" w:hint="eastAsia"/>
                <w:kern w:val="0"/>
                <w:szCs w:val="21"/>
              </w:rPr>
              <w:t>、</w:t>
            </w:r>
            <w:r w:rsidRPr="000A40C7">
              <w:rPr>
                <w:rFonts w:ascii="ヒラギノ角ゴ Pro W3" w:eastAsia="ヒラギノ角ゴ Pro W3" w:hAnsi="ヒラギノ角ゴ Pro W3" w:cs="ＭＳ Ｐゴシック" w:hint="eastAsia"/>
                <w:kern w:val="0"/>
                <w:szCs w:val="21"/>
              </w:rPr>
              <w:t>追跡調査の終了日を報告する</w:t>
            </w:r>
            <w:r>
              <w:rPr>
                <w:rFonts w:ascii="ヒラギノ角ゴ Pro W3" w:eastAsia="ヒラギノ角ゴ Pro W3" w:hAnsi="ヒラギノ角ゴ Pro W3" w:cs="ＭＳ Ｐゴシック" w:hint="eastAsia"/>
                <w:kern w:val="0"/>
                <w:szCs w:val="21"/>
              </w:rPr>
              <w:t>。</w:t>
            </w:r>
          </w:p>
        </w:tc>
        <w:tc>
          <w:tcPr>
            <w:tcW w:w="896" w:type="dxa"/>
          </w:tcPr>
          <w:p w14:paraId="66FBAF74"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bl>
    <w:p w14:paraId="50BA6AAA" w14:textId="77777777" w:rsidR="00D7278D" w:rsidRDefault="00D7278D"/>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531F4CD2" w14:textId="6086E7DB" w:rsidTr="00E3317B">
        <w:trPr>
          <w:tblHeader/>
          <w:tblCellSpacing w:w="15" w:type="dxa"/>
        </w:trPr>
        <w:tc>
          <w:tcPr>
            <w:tcW w:w="15340" w:type="dxa"/>
            <w:gridSpan w:val="5"/>
            <w:tcMar>
              <w:top w:w="57" w:type="dxa"/>
              <w:left w:w="57" w:type="dxa"/>
              <w:bottom w:w="57" w:type="dxa"/>
              <w:right w:w="57" w:type="dxa"/>
            </w:tcMar>
            <w:vAlign w:val="center"/>
          </w:tcPr>
          <w:p w14:paraId="327999EC" w14:textId="61B4D91F" w:rsidR="00E3317B" w:rsidRPr="00090FEC"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090FEC">
              <w:rPr>
                <w:rFonts w:ascii="ヒラギノ角ゴ Pro W3" w:eastAsia="ヒラギノ角ゴ Pro W3" w:hAnsi="ヒラギノ角ゴ Pro W3" w:cs="ＭＳ Ｐゴシック" w:hint="eastAsia"/>
                <w:b/>
                <w:bCs/>
                <w:color w:val="000000"/>
                <w:kern w:val="0"/>
                <w:szCs w:val="21"/>
              </w:rPr>
              <w:lastRenderedPageBreak/>
              <w:t>Participants（参加者）</w:t>
            </w:r>
          </w:p>
        </w:tc>
      </w:tr>
      <w:tr w:rsidR="007D57C8" w:rsidRPr="000A40C7" w14:paraId="4AA5EAE5" w14:textId="7E12B2A5" w:rsidTr="007D57C8">
        <w:trPr>
          <w:tblHeader/>
          <w:tblCellSpacing w:w="15" w:type="dxa"/>
        </w:trPr>
        <w:tc>
          <w:tcPr>
            <w:tcW w:w="603" w:type="dxa"/>
            <w:tcMar>
              <w:top w:w="57" w:type="dxa"/>
              <w:left w:w="57" w:type="dxa"/>
              <w:bottom w:w="57" w:type="dxa"/>
              <w:right w:w="57" w:type="dxa"/>
            </w:tcMar>
            <w:vAlign w:val="center"/>
          </w:tcPr>
          <w:p w14:paraId="72D2F47F" w14:textId="20BE533B"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tcPr>
          <w:p w14:paraId="21FA8EAB" w14:textId="408BC64A"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tcPr>
          <w:p w14:paraId="24400A91" w14:textId="4D42E624"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tcPr>
          <w:p w14:paraId="47E22B5A" w14:textId="1A83C414" w:rsidR="007D57C8" w:rsidRPr="007D57C8" w:rsidRDefault="007D57C8" w:rsidP="00EF30DA">
            <w:pPr>
              <w:widowControl/>
              <w:jc w:val="center"/>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2E5C61D3" w14:textId="09E45276" w:rsidR="007D57C8" w:rsidRPr="00090FEC" w:rsidRDefault="007D57C8" w:rsidP="00EF30DA">
            <w:pPr>
              <w:widowControl/>
              <w:jc w:val="center"/>
              <w:rPr>
                <w:rFonts w:ascii="ヒラギノ角ゴ Pro W3" w:eastAsia="ヒラギノ角ゴ Pro W3" w:hAnsi="ヒラギノ角ゴ Pro W3" w:cs="ＭＳ Ｐゴシック"/>
                <w:b/>
                <w:bCs/>
                <w:kern w:val="0"/>
                <w:sz w:val="24"/>
              </w:rPr>
            </w:pPr>
            <w:r>
              <w:rPr>
                <w:rFonts w:ascii="ヒラギノ角ゴ Pro W3" w:eastAsia="ヒラギノ角ゴ Pro W3" w:hAnsi="ヒラギノ角ゴ Pro W3" w:cs="ＭＳ Ｐゴシック" w:hint="eastAsia"/>
                <w:b/>
                <w:bCs/>
                <w:kern w:val="0"/>
                <w:szCs w:val="21"/>
              </w:rPr>
              <w:t>ページ</w:t>
            </w:r>
          </w:p>
        </w:tc>
      </w:tr>
      <w:tr w:rsidR="007D57C8" w:rsidRPr="000A40C7" w14:paraId="5CB5C432" w14:textId="29219520" w:rsidTr="007D57C8">
        <w:trPr>
          <w:tblHeader/>
          <w:tblCellSpacing w:w="15" w:type="dxa"/>
        </w:trPr>
        <w:tc>
          <w:tcPr>
            <w:tcW w:w="603" w:type="dxa"/>
            <w:tcMar>
              <w:top w:w="57" w:type="dxa"/>
              <w:left w:w="57" w:type="dxa"/>
              <w:bottom w:w="57" w:type="dxa"/>
              <w:right w:w="57" w:type="dxa"/>
            </w:tcMar>
            <w:vAlign w:val="center"/>
          </w:tcPr>
          <w:p w14:paraId="5A312CCE" w14:textId="4C05F44E"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6a</w:t>
            </w:r>
          </w:p>
        </w:tc>
        <w:tc>
          <w:tcPr>
            <w:tcW w:w="581" w:type="dxa"/>
            <w:tcMar>
              <w:top w:w="57" w:type="dxa"/>
              <w:left w:w="57" w:type="dxa"/>
              <w:bottom w:w="57" w:type="dxa"/>
              <w:right w:w="57" w:type="dxa"/>
            </w:tcMar>
            <w:vAlign w:val="center"/>
          </w:tcPr>
          <w:p w14:paraId="2B90BDF8" w14:textId="1B7A214A" w:rsidR="007D57C8" w:rsidRPr="000A40C7"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6AD4927B" w14:textId="4B8D5CF3" w:rsidR="007D57C8" w:rsidRPr="00D81D6C" w:rsidRDefault="007D57C8" w:rsidP="00D81D6C">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研究の設定における重要な要素（例：プライマリケア</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セカンダリケア</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一般集団</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を明らかにすること</w:t>
            </w:r>
            <w:r>
              <w:rPr>
                <w:rFonts w:ascii="ヒラギノ角ゴ Pro W3" w:eastAsia="ヒラギノ角ゴ Pro W3" w:hAnsi="ヒラギノ角ゴ Pro W3" w:cs="ＭＳ Ｐゴシック" w:hint="eastAsia"/>
                <w:kern w:val="0"/>
                <w:szCs w:val="21"/>
              </w:rPr>
              <w:t>。これには、</w:t>
            </w:r>
            <w:r w:rsidRPr="00D81D6C">
              <w:rPr>
                <w:rFonts w:ascii="ヒラギノ角ゴ Pro W3" w:eastAsia="ヒラギノ角ゴ Pro W3" w:hAnsi="ヒラギノ角ゴ Pro W3" w:cs="ＭＳ Ｐゴシック" w:hint="eastAsia"/>
                <w:kern w:val="0"/>
                <w:szCs w:val="21"/>
              </w:rPr>
              <w:t>施設の数や場所</w:t>
            </w:r>
            <w:r>
              <w:rPr>
                <w:rFonts w:ascii="ヒラギノ角ゴ Pro W3" w:eastAsia="ヒラギノ角ゴ Pro W3" w:hAnsi="ヒラギノ角ゴ Pro W3" w:cs="ＭＳ Ｐゴシック" w:hint="eastAsia"/>
                <w:kern w:val="0"/>
                <w:szCs w:val="21"/>
              </w:rPr>
              <w:t>も含む。</w:t>
            </w:r>
          </w:p>
        </w:tc>
        <w:tc>
          <w:tcPr>
            <w:tcW w:w="9042" w:type="dxa"/>
            <w:tcMar>
              <w:top w:w="57" w:type="dxa"/>
              <w:left w:w="57" w:type="dxa"/>
              <w:bottom w:w="57" w:type="dxa"/>
              <w:right w:w="57" w:type="dxa"/>
            </w:tcMar>
            <w:vAlign w:val="center"/>
          </w:tcPr>
          <w:p w14:paraId="5C73936D" w14:textId="5FE0B6E7" w:rsidR="007D57C8" w:rsidRPr="00B95ADB" w:rsidRDefault="007D57C8" w:rsidP="00B95ADB">
            <w:pPr>
              <w:pStyle w:val="a9"/>
              <w:widowControl/>
              <w:numPr>
                <w:ilvl w:val="0"/>
                <w:numId w:val="5"/>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研究が実施された医療環境（例：一次医療、三次医療、外来、入院、あるいは施設の特徴や医療機関の種類）を説明し、研究の参加者がどこから募集されたか記載する。</w:t>
            </w:r>
          </w:p>
          <w:p w14:paraId="78046C25" w14:textId="3E10311C" w:rsidR="007D57C8" w:rsidRPr="00EF30DA" w:rsidRDefault="007D57C8" w:rsidP="00EF30DA">
            <w:pPr>
              <w:pStyle w:val="a9"/>
              <w:widowControl/>
              <w:numPr>
                <w:ilvl w:val="0"/>
                <w:numId w:val="5"/>
              </w:numPr>
              <w:jc w:val="left"/>
              <w:rPr>
                <w:rFonts w:ascii="ヒラギノ角ゴ Pro W3" w:eastAsia="ヒラギノ角ゴ Pro W3" w:hAnsi="ヒラギノ角ゴ Pro W3" w:cs="ＭＳ Ｐゴシック"/>
                <w:b/>
                <w:bCs/>
                <w:kern w:val="0"/>
                <w:szCs w:val="21"/>
              </w:rPr>
            </w:pPr>
            <w:r w:rsidRPr="00EF30DA">
              <w:rPr>
                <w:rFonts w:ascii="ヒラギノ角ゴ Pro W3" w:eastAsia="ヒラギノ角ゴ Pro W3" w:hAnsi="ヒラギノ角ゴ Pro W3" w:cs="ＭＳ Ｐゴシック" w:hint="eastAsia"/>
                <w:kern w:val="0"/>
                <w:szCs w:val="21"/>
              </w:rPr>
              <w:t>研究がおこなわれた地理的な位置（少なくとも国）と施設（施設数を含む）を報告する</w:t>
            </w:r>
            <w:r>
              <w:rPr>
                <w:rFonts w:ascii="ヒラギノ角ゴ Pro W3" w:eastAsia="ヒラギノ角ゴ Pro W3" w:hAnsi="ヒラギノ角ゴ Pro W3" w:cs="ＭＳ Ｐゴシック" w:hint="eastAsia"/>
                <w:kern w:val="0"/>
                <w:szCs w:val="21"/>
              </w:rPr>
              <w:t>。</w:t>
            </w:r>
          </w:p>
        </w:tc>
        <w:tc>
          <w:tcPr>
            <w:tcW w:w="896" w:type="dxa"/>
          </w:tcPr>
          <w:p w14:paraId="0862AC51"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4BA9C66E" w14:textId="4C796209" w:rsidTr="007D57C8">
        <w:trPr>
          <w:tblHeader/>
          <w:tblCellSpacing w:w="15" w:type="dxa"/>
        </w:trPr>
        <w:tc>
          <w:tcPr>
            <w:tcW w:w="603" w:type="dxa"/>
            <w:tcMar>
              <w:top w:w="57" w:type="dxa"/>
              <w:left w:w="57" w:type="dxa"/>
              <w:bottom w:w="57" w:type="dxa"/>
              <w:right w:w="57" w:type="dxa"/>
            </w:tcMar>
            <w:vAlign w:val="center"/>
          </w:tcPr>
          <w:p w14:paraId="44349CA3" w14:textId="4774679A"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6b</w:t>
            </w:r>
          </w:p>
        </w:tc>
        <w:tc>
          <w:tcPr>
            <w:tcW w:w="581" w:type="dxa"/>
            <w:tcMar>
              <w:top w:w="57" w:type="dxa"/>
              <w:left w:w="57" w:type="dxa"/>
              <w:bottom w:w="57" w:type="dxa"/>
              <w:right w:w="57" w:type="dxa"/>
            </w:tcMar>
            <w:vAlign w:val="center"/>
          </w:tcPr>
          <w:p w14:paraId="3169F753" w14:textId="57B768F8" w:rsidR="007D57C8" w:rsidRPr="000A40C7"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49420A63" w14:textId="16A28ED6" w:rsidR="007D57C8" w:rsidRPr="000A40C7"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研究参加者の適格基準を説明すること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17D9C95B" w14:textId="51A88443" w:rsidR="007D57C8" w:rsidRPr="00B95ADB" w:rsidRDefault="007D57C8" w:rsidP="00B95ADB">
            <w:pPr>
              <w:pStyle w:val="a9"/>
              <w:widowControl/>
              <w:numPr>
                <w:ilvl w:val="0"/>
                <w:numId w:val="36"/>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参加者の適格基準は、予測モデルの適用可能性や一般化可能性を理解するために重要。</w:t>
            </w:r>
          </w:p>
          <w:p w14:paraId="05954CA3" w14:textId="507D047A" w:rsidR="007D57C8" w:rsidRPr="00034D7D" w:rsidRDefault="007D57C8" w:rsidP="00034D7D">
            <w:pPr>
              <w:pStyle w:val="a9"/>
              <w:widowControl/>
              <w:numPr>
                <w:ilvl w:val="0"/>
                <w:numId w:val="5"/>
              </w:numPr>
              <w:jc w:val="left"/>
              <w:rPr>
                <w:rFonts w:ascii="ヒラギノ角ゴ Pro W3" w:eastAsia="ヒラギノ角ゴ Pro W3" w:hAnsi="ヒラギノ角ゴ Pro W3" w:cs="ＭＳ Ｐゴシック"/>
                <w:b/>
                <w:bCs/>
                <w:kern w:val="0"/>
                <w:szCs w:val="21"/>
              </w:rPr>
            </w:pPr>
            <w:r w:rsidRPr="00EF30DA">
              <w:rPr>
                <w:rFonts w:ascii="ヒラギノ角ゴ Pro W3" w:eastAsia="ヒラギノ角ゴ Pro W3" w:hAnsi="ヒラギノ角ゴ Pro W3" w:cs="ＭＳ Ｐゴシック" w:hint="eastAsia"/>
                <w:kern w:val="0"/>
                <w:szCs w:val="21"/>
              </w:rPr>
              <w:t>適格基準には</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連続変数の範囲についての報告も含む</w:t>
            </w:r>
            <w:r>
              <w:rPr>
                <w:rFonts w:ascii="ヒラギノ角ゴ Pro W3" w:eastAsia="ヒラギノ角ゴ Pro W3" w:hAnsi="ヒラギノ角ゴ Pro W3" w:cs="ＭＳ Ｐゴシック" w:hint="eastAsia"/>
                <w:kern w:val="0"/>
                <w:szCs w:val="21"/>
              </w:rPr>
              <w:t>。</w:t>
            </w:r>
            <w:r w:rsidRPr="00034D7D">
              <w:rPr>
                <w:rFonts w:ascii="ヒラギノ角ゴ Pro W3" w:eastAsia="ヒラギノ角ゴ Pro W3" w:hAnsi="ヒラギノ角ゴ Pro W3" w:cs="ＭＳ Ｐゴシック" w:hint="eastAsia"/>
                <w:kern w:val="0"/>
                <w:szCs w:val="21"/>
              </w:rPr>
              <w:t>たとえば、対象となる参加者の適格性を定義するために使用した年齢範囲など</w:t>
            </w:r>
            <w:r>
              <w:rPr>
                <w:rFonts w:ascii="ヒラギノ角ゴ Pro W3" w:eastAsia="ヒラギノ角ゴ Pro W3" w:hAnsi="ヒラギノ角ゴ Pro W3" w:cs="ＭＳ Ｐゴシック" w:hint="eastAsia"/>
                <w:kern w:val="0"/>
                <w:szCs w:val="21"/>
              </w:rPr>
              <w:t>。</w:t>
            </w:r>
          </w:p>
        </w:tc>
        <w:tc>
          <w:tcPr>
            <w:tcW w:w="896" w:type="dxa"/>
          </w:tcPr>
          <w:p w14:paraId="67B2DF77"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054D9AB6" w14:textId="5433BD28" w:rsidTr="00E3317B">
        <w:trPr>
          <w:tblHeader/>
          <w:tblCellSpacing w:w="15" w:type="dxa"/>
        </w:trPr>
        <w:tc>
          <w:tcPr>
            <w:tcW w:w="15340" w:type="dxa"/>
            <w:gridSpan w:val="5"/>
            <w:tcMar>
              <w:top w:w="57" w:type="dxa"/>
              <w:left w:w="57" w:type="dxa"/>
              <w:bottom w:w="57" w:type="dxa"/>
              <w:right w:w="57" w:type="dxa"/>
            </w:tcMar>
            <w:vAlign w:val="center"/>
          </w:tcPr>
          <w:p w14:paraId="5FEC9B12" w14:textId="098752EA" w:rsidR="00E3317B" w:rsidRPr="00090FEC" w:rsidRDefault="00E3317B" w:rsidP="00EF30DA">
            <w:pPr>
              <w:widowControl/>
              <w:spacing w:before="100" w:beforeAutospacing="1" w:after="100" w:afterAutospacing="1"/>
              <w:jc w:val="left"/>
              <w:outlineLvl w:val="2"/>
              <w:rPr>
                <w:rFonts w:ascii="ヒラギノ角ゴ Pro W3" w:eastAsia="ヒラギノ角ゴ Pro W3" w:hAnsi="ヒラギノ角ゴ Pro W3" w:cs="ＭＳ Ｐゴシック"/>
                <w:b/>
                <w:bCs/>
                <w:color w:val="000000"/>
                <w:kern w:val="0"/>
                <w:szCs w:val="21"/>
              </w:rPr>
            </w:pPr>
            <w:r w:rsidRPr="00090FEC">
              <w:rPr>
                <w:rFonts w:ascii="ヒラギノ角ゴ Pro W3" w:eastAsia="ヒラギノ角ゴ Pro W3" w:hAnsi="ヒラギノ角ゴ Pro W3" w:cs="ＭＳ Ｐゴシック" w:hint="eastAsia"/>
                <w:b/>
                <w:bCs/>
                <w:color w:val="000000"/>
                <w:kern w:val="0"/>
                <w:szCs w:val="21"/>
              </w:rPr>
              <w:t>Data preparation（データの準備）</w:t>
            </w:r>
          </w:p>
        </w:tc>
      </w:tr>
      <w:tr w:rsidR="007D57C8" w:rsidRPr="000A40C7" w14:paraId="7B88E53B" w14:textId="1305DED4" w:rsidTr="007D57C8">
        <w:trPr>
          <w:tblHeader/>
          <w:tblCellSpacing w:w="15" w:type="dxa"/>
        </w:trPr>
        <w:tc>
          <w:tcPr>
            <w:tcW w:w="603" w:type="dxa"/>
            <w:tcMar>
              <w:top w:w="57" w:type="dxa"/>
              <w:left w:w="57" w:type="dxa"/>
              <w:bottom w:w="57" w:type="dxa"/>
              <w:right w:w="57" w:type="dxa"/>
            </w:tcMar>
            <w:vAlign w:val="center"/>
          </w:tcPr>
          <w:p w14:paraId="0D34D99D" w14:textId="0BF19C6A"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tcPr>
          <w:p w14:paraId="3F8D16EE" w14:textId="4F0A4B59"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tcPr>
          <w:p w14:paraId="22B57976" w14:textId="58F9820D"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tcPr>
          <w:p w14:paraId="270164E8" w14:textId="76FF1C10" w:rsidR="007D57C8" w:rsidRPr="007D57C8" w:rsidRDefault="007D57C8" w:rsidP="00EF30DA">
            <w:pPr>
              <w:widowControl/>
              <w:jc w:val="center"/>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634223F6" w14:textId="7AE74E25" w:rsidR="007D57C8" w:rsidRPr="00090FEC" w:rsidRDefault="007D57C8" w:rsidP="00EF30DA">
            <w:pPr>
              <w:widowControl/>
              <w:jc w:val="center"/>
              <w:rPr>
                <w:rFonts w:ascii="ヒラギノ角ゴ Pro W3" w:eastAsia="ヒラギノ角ゴ Pro W3" w:hAnsi="ヒラギノ角ゴ Pro W3" w:cs="ＭＳ Ｐゴシック"/>
                <w:b/>
                <w:bCs/>
                <w:kern w:val="0"/>
                <w:sz w:val="24"/>
              </w:rPr>
            </w:pPr>
            <w:r>
              <w:rPr>
                <w:rFonts w:ascii="ヒラギノ角ゴ Pro W3" w:eastAsia="ヒラギノ角ゴ Pro W3" w:hAnsi="ヒラギノ角ゴ Pro W3" w:cs="ＭＳ Ｐゴシック" w:hint="eastAsia"/>
                <w:b/>
                <w:bCs/>
                <w:kern w:val="0"/>
                <w:szCs w:val="21"/>
              </w:rPr>
              <w:t>ページ</w:t>
            </w:r>
          </w:p>
        </w:tc>
      </w:tr>
      <w:tr w:rsidR="007D57C8" w:rsidRPr="000A40C7" w14:paraId="1EE88C34" w14:textId="7B6A7000" w:rsidTr="007D57C8">
        <w:trPr>
          <w:tblHeader/>
          <w:tblCellSpacing w:w="15" w:type="dxa"/>
        </w:trPr>
        <w:tc>
          <w:tcPr>
            <w:tcW w:w="603" w:type="dxa"/>
            <w:tcMar>
              <w:top w:w="57" w:type="dxa"/>
              <w:left w:w="57" w:type="dxa"/>
              <w:bottom w:w="57" w:type="dxa"/>
              <w:right w:w="57" w:type="dxa"/>
            </w:tcMar>
            <w:vAlign w:val="center"/>
          </w:tcPr>
          <w:p w14:paraId="4DCEF72D" w14:textId="33E48EDE"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7</w:t>
            </w:r>
          </w:p>
        </w:tc>
        <w:tc>
          <w:tcPr>
            <w:tcW w:w="581" w:type="dxa"/>
            <w:tcMar>
              <w:top w:w="57" w:type="dxa"/>
              <w:left w:w="57" w:type="dxa"/>
              <w:bottom w:w="57" w:type="dxa"/>
              <w:right w:w="57" w:type="dxa"/>
            </w:tcMar>
            <w:vAlign w:val="center"/>
          </w:tcPr>
          <w:p w14:paraId="17ED652C" w14:textId="6249BAA1" w:rsidR="007D57C8" w:rsidRPr="000A40C7"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094F0B13" w14:textId="2F519E62" w:rsidR="007D57C8" w:rsidRPr="00034D7D" w:rsidRDefault="007D57C8" w:rsidP="00034D7D">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データの前処理と品質チェックについて説明すること</w:t>
            </w:r>
            <w:r>
              <w:rPr>
                <w:rFonts w:ascii="ヒラギノ角ゴ Pro W3" w:eastAsia="ヒラギノ角ゴ Pro W3" w:hAnsi="ヒラギノ角ゴ Pro W3" w:cs="ＭＳ Ｐゴシック" w:hint="eastAsia"/>
                <w:kern w:val="0"/>
                <w:szCs w:val="21"/>
              </w:rPr>
              <w:t>。</w:t>
            </w:r>
            <w:r w:rsidRPr="00034D7D">
              <w:rPr>
                <w:rFonts w:ascii="ヒラギノ角ゴ Pro W3" w:eastAsia="ヒラギノ角ゴ Pro W3" w:hAnsi="ヒラギノ角ゴ Pro W3" w:cs="ＭＳ Ｐゴシック" w:hint="eastAsia"/>
                <w:kern w:val="0"/>
                <w:szCs w:val="21"/>
              </w:rPr>
              <w:t>これには、関連する社会人口統計学的グループ間で</w:t>
            </w:r>
            <w:r w:rsidRPr="00D7278D">
              <w:rPr>
                <w:rFonts w:ascii="ヒラギノ角ゴ Pro W3" w:eastAsia="ヒラギノ角ゴ Pro W3" w:hAnsi="ヒラギノ角ゴ Pro W3" w:cs="ＭＳ Ｐゴシック" w:hint="eastAsia"/>
                <w:kern w:val="0"/>
                <w:szCs w:val="21"/>
              </w:rPr>
              <w:t>同様の処理が</w:t>
            </w:r>
            <w:r w:rsidR="00D7278D" w:rsidRPr="00D7278D">
              <w:rPr>
                <w:rFonts w:ascii="ヒラギノ角ゴ Pro W3" w:eastAsia="ヒラギノ角ゴ Pro W3" w:hAnsi="ヒラギノ角ゴ Pro W3" w:cs="ＭＳ Ｐゴシック" w:hint="eastAsia"/>
                <w:kern w:val="0"/>
                <w:szCs w:val="21"/>
              </w:rPr>
              <w:t>おこな</w:t>
            </w:r>
            <w:r w:rsidRPr="00D7278D">
              <w:rPr>
                <w:rFonts w:ascii="ヒラギノ角ゴ Pro W3" w:eastAsia="ヒラギノ角ゴ Pro W3" w:hAnsi="ヒラギノ角ゴ Pro W3" w:cs="ＭＳ Ｐゴシック" w:hint="eastAsia"/>
                <w:kern w:val="0"/>
                <w:szCs w:val="21"/>
              </w:rPr>
              <w:t>われているかどうか</w:t>
            </w:r>
            <w:r w:rsidRPr="00034D7D">
              <w:rPr>
                <w:rFonts w:ascii="ヒラギノ角ゴ Pro W3" w:eastAsia="ヒラギノ角ゴ Pro W3" w:hAnsi="ヒラギノ角ゴ Pro W3" w:cs="ＭＳ Ｐゴシック" w:hint="eastAsia"/>
                <w:kern w:val="0"/>
                <w:szCs w:val="21"/>
              </w:rPr>
              <w:t>も含む</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4E7E8FFD" w14:textId="62302C75" w:rsidR="007D57C8" w:rsidRPr="00B95ADB" w:rsidRDefault="007D57C8" w:rsidP="00B95ADB">
            <w:pPr>
              <w:pStyle w:val="a9"/>
              <w:widowControl/>
              <w:numPr>
                <w:ilvl w:val="0"/>
                <w:numId w:val="5"/>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特徴量エンジニアリング、生データの変換、特徴量の削減、およびデータの品質チェックなどを含むデータクリーニングの手順について説明する。データクリーニングに用いたすべてのコードは公開する（項目18f参照）。</w:t>
            </w:r>
          </w:p>
          <w:p w14:paraId="5B22CD0D" w14:textId="4D1A8447" w:rsidR="007D57C8" w:rsidRPr="00EF30DA" w:rsidRDefault="007D57C8" w:rsidP="00EF30DA">
            <w:pPr>
              <w:pStyle w:val="a9"/>
              <w:widowControl/>
              <w:numPr>
                <w:ilvl w:val="0"/>
                <w:numId w:val="5"/>
              </w:numPr>
              <w:jc w:val="left"/>
              <w:rPr>
                <w:rFonts w:ascii="ヒラギノ角ゴ Pro W3" w:eastAsia="ヒラギノ角ゴ Pro W3" w:hAnsi="ヒラギノ角ゴ Pro W3" w:cs="ＭＳ Ｐゴシック"/>
                <w:kern w:val="0"/>
                <w:szCs w:val="21"/>
              </w:rPr>
            </w:pPr>
            <w:r w:rsidRPr="00EF30DA">
              <w:rPr>
                <w:rFonts w:ascii="ヒラギノ角ゴ Pro W3" w:eastAsia="ヒラギノ角ゴ Pro W3" w:hAnsi="ヒラギノ角ゴ Pro W3" w:cs="ＭＳ Ｐゴシック" w:hint="eastAsia"/>
                <w:kern w:val="0"/>
                <w:szCs w:val="21"/>
              </w:rPr>
              <w:t>複数のソースのデータを使用する分析の場合（例：異なる研究データセット</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コホート</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レジストリ）</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アウトカムや予測因子の標準化</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統一化について説明する（訳註：同じ因子か</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定義が統一されているか）</w:t>
            </w:r>
            <w:r>
              <w:rPr>
                <w:rFonts w:ascii="ヒラギノ角ゴ Pro W3" w:eastAsia="ヒラギノ角ゴ Pro W3" w:hAnsi="ヒラギノ角ゴ Pro W3" w:cs="ＭＳ Ｐゴシック" w:hint="eastAsia"/>
                <w:kern w:val="0"/>
                <w:szCs w:val="21"/>
              </w:rPr>
              <w:t>。</w:t>
            </w:r>
          </w:p>
          <w:p w14:paraId="7E18B58E" w14:textId="490D23BF" w:rsidR="007D57C8" w:rsidRPr="00EF30DA" w:rsidRDefault="007D57C8" w:rsidP="00EF30DA">
            <w:pPr>
              <w:pStyle w:val="a9"/>
              <w:widowControl/>
              <w:numPr>
                <w:ilvl w:val="0"/>
                <w:numId w:val="5"/>
              </w:numPr>
              <w:jc w:val="left"/>
              <w:rPr>
                <w:rFonts w:ascii="ヒラギノ角ゴ Pro W3" w:eastAsia="ヒラギノ角ゴ Pro W3" w:hAnsi="ヒラギノ角ゴ Pro W3" w:cs="ＭＳ Ｐゴシック"/>
                <w:kern w:val="0"/>
                <w:szCs w:val="21"/>
              </w:rPr>
            </w:pPr>
            <w:r w:rsidRPr="00EF30DA">
              <w:rPr>
                <w:rFonts w:ascii="ヒラギノ角ゴ Pro W3" w:eastAsia="ヒラギノ角ゴ Pro W3" w:hAnsi="ヒラギノ角ゴ Pro W3" w:cs="ＭＳ Ｐゴシック" w:hint="eastAsia"/>
                <w:kern w:val="0"/>
                <w:szCs w:val="21"/>
              </w:rPr>
              <w:t>すべてのデータ前処理/データクリーニングの手順が主な社会人口統計学的グループ間で同様であったかどうかを確認する（該当する場合）</w:t>
            </w:r>
            <w:r>
              <w:rPr>
                <w:rFonts w:ascii="ヒラギノ角ゴ Pro W3" w:eastAsia="ヒラギノ角ゴ Pro W3" w:hAnsi="ヒラギノ角ゴ Pro W3" w:cs="ＭＳ Ｐゴシック" w:hint="eastAsia"/>
                <w:kern w:val="0"/>
                <w:szCs w:val="21"/>
              </w:rPr>
              <w:t>。</w:t>
            </w:r>
          </w:p>
          <w:p w14:paraId="38689352" w14:textId="69B4F6EF" w:rsidR="007D57C8" w:rsidRPr="00EF30DA" w:rsidRDefault="007D57C8" w:rsidP="00EF30DA">
            <w:pPr>
              <w:pStyle w:val="a9"/>
              <w:widowControl/>
              <w:numPr>
                <w:ilvl w:val="0"/>
                <w:numId w:val="5"/>
              </w:numPr>
              <w:jc w:val="left"/>
              <w:rPr>
                <w:rFonts w:ascii="ヒラギノ角ゴ Pro W3" w:eastAsia="ヒラギノ角ゴ Pro W3" w:hAnsi="ヒラギノ角ゴ Pro W3" w:cs="ＭＳ Ｐゴシック"/>
                <w:b/>
                <w:bCs/>
                <w:kern w:val="0"/>
                <w:szCs w:val="21"/>
              </w:rPr>
            </w:pPr>
            <w:r w:rsidRPr="00EF30DA">
              <w:rPr>
                <w:rFonts w:ascii="ヒラギノ角ゴ Pro W3" w:eastAsia="ヒラギノ角ゴ Pro W3" w:hAnsi="ヒラギノ角ゴ Pro W3" w:cs="ＭＳ Ｐゴシック" w:hint="eastAsia"/>
                <w:kern w:val="0"/>
                <w:szCs w:val="21"/>
              </w:rPr>
              <w:t>データの前処理/データクリーニングの手順が広範囲に及ぶ場合は補足資料で報告する</w:t>
            </w:r>
            <w:r>
              <w:rPr>
                <w:rFonts w:ascii="ヒラギノ角ゴ Pro W3" w:eastAsia="ヒラギノ角ゴ Pro W3" w:hAnsi="ヒラギノ角ゴ Pro W3" w:cs="ＭＳ Ｐゴシック" w:hint="eastAsia"/>
                <w:kern w:val="0"/>
                <w:szCs w:val="21"/>
              </w:rPr>
              <w:t>。</w:t>
            </w:r>
          </w:p>
        </w:tc>
        <w:tc>
          <w:tcPr>
            <w:tcW w:w="896" w:type="dxa"/>
          </w:tcPr>
          <w:p w14:paraId="3D57B5D3"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bl>
    <w:p w14:paraId="1A9ACAA9" w14:textId="77777777" w:rsidR="00D7278D" w:rsidRDefault="00D7278D"/>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4B440517" w14:textId="68E72303" w:rsidTr="00E3317B">
        <w:trPr>
          <w:tblHeader/>
          <w:tblCellSpacing w:w="15" w:type="dxa"/>
        </w:trPr>
        <w:tc>
          <w:tcPr>
            <w:tcW w:w="15340" w:type="dxa"/>
            <w:gridSpan w:val="5"/>
            <w:tcMar>
              <w:top w:w="57" w:type="dxa"/>
              <w:left w:w="57" w:type="dxa"/>
              <w:bottom w:w="57" w:type="dxa"/>
              <w:right w:w="57" w:type="dxa"/>
            </w:tcMar>
            <w:vAlign w:val="center"/>
          </w:tcPr>
          <w:p w14:paraId="06370F3F" w14:textId="78BD9641" w:rsidR="00E3317B" w:rsidRPr="00090FEC" w:rsidRDefault="00E3317B" w:rsidP="00EF30DA">
            <w:pPr>
              <w:widowControl/>
              <w:jc w:val="left"/>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b/>
                <w:bCs/>
                <w:kern w:val="0"/>
                <w:szCs w:val="21"/>
              </w:rPr>
              <w:lastRenderedPageBreak/>
              <w:t>Outcome（アウトカム）</w:t>
            </w:r>
          </w:p>
        </w:tc>
      </w:tr>
      <w:tr w:rsidR="007D57C8" w:rsidRPr="000A40C7" w14:paraId="4FAD9584" w14:textId="09509F9C" w:rsidTr="007D57C8">
        <w:trPr>
          <w:tblHeader/>
          <w:tblCellSpacing w:w="15" w:type="dxa"/>
        </w:trPr>
        <w:tc>
          <w:tcPr>
            <w:tcW w:w="603" w:type="dxa"/>
            <w:tcMar>
              <w:top w:w="57" w:type="dxa"/>
              <w:left w:w="57" w:type="dxa"/>
              <w:bottom w:w="57" w:type="dxa"/>
              <w:right w:w="57" w:type="dxa"/>
            </w:tcMar>
            <w:vAlign w:val="center"/>
          </w:tcPr>
          <w:p w14:paraId="63C540AB" w14:textId="15A53264"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tcPr>
          <w:p w14:paraId="214EBCF6" w14:textId="7D8AE1D1"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tcPr>
          <w:p w14:paraId="64B3DEDD" w14:textId="540617AB"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tcPr>
          <w:p w14:paraId="6379B8A6" w14:textId="08C6E7FF" w:rsidR="007D57C8" w:rsidRPr="007D57C8" w:rsidRDefault="007D57C8" w:rsidP="00EF30DA">
            <w:pPr>
              <w:widowControl/>
              <w:jc w:val="center"/>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7507CE3A" w14:textId="16ADE95D" w:rsidR="007D57C8" w:rsidRPr="00090FEC" w:rsidRDefault="007D57C8" w:rsidP="00EF30DA">
            <w:pPr>
              <w:widowControl/>
              <w:jc w:val="center"/>
              <w:rPr>
                <w:rFonts w:ascii="ヒラギノ角ゴ Pro W3" w:eastAsia="ヒラギノ角ゴ Pro W3" w:hAnsi="ヒラギノ角ゴ Pro W3" w:cs="ＭＳ Ｐゴシック"/>
                <w:b/>
                <w:bCs/>
                <w:kern w:val="0"/>
                <w:sz w:val="24"/>
              </w:rPr>
            </w:pPr>
            <w:r>
              <w:rPr>
                <w:rFonts w:ascii="ヒラギノ角ゴ Pro W3" w:eastAsia="ヒラギノ角ゴ Pro W3" w:hAnsi="ヒラギノ角ゴ Pro W3" w:cs="ＭＳ Ｐゴシック" w:hint="eastAsia"/>
                <w:b/>
                <w:bCs/>
                <w:kern w:val="0"/>
                <w:szCs w:val="21"/>
              </w:rPr>
              <w:t>ページ</w:t>
            </w:r>
          </w:p>
        </w:tc>
      </w:tr>
      <w:tr w:rsidR="007D57C8" w:rsidRPr="000A40C7" w14:paraId="15EAEA57" w14:textId="477F8DDE" w:rsidTr="007D57C8">
        <w:trPr>
          <w:tblHeader/>
          <w:tblCellSpacing w:w="15" w:type="dxa"/>
        </w:trPr>
        <w:tc>
          <w:tcPr>
            <w:tcW w:w="603" w:type="dxa"/>
            <w:tcMar>
              <w:top w:w="57" w:type="dxa"/>
              <w:left w:w="57" w:type="dxa"/>
              <w:bottom w:w="57" w:type="dxa"/>
              <w:right w:w="57" w:type="dxa"/>
            </w:tcMar>
            <w:vAlign w:val="center"/>
          </w:tcPr>
          <w:p w14:paraId="0C7F300D" w14:textId="51BED231"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8a</w:t>
            </w:r>
          </w:p>
        </w:tc>
        <w:tc>
          <w:tcPr>
            <w:tcW w:w="581" w:type="dxa"/>
            <w:tcMar>
              <w:top w:w="57" w:type="dxa"/>
              <w:left w:w="57" w:type="dxa"/>
              <w:bottom w:w="57" w:type="dxa"/>
              <w:right w:w="57" w:type="dxa"/>
            </w:tcMar>
            <w:vAlign w:val="center"/>
          </w:tcPr>
          <w:p w14:paraId="066324E3" w14:textId="20927041" w:rsidR="007D57C8" w:rsidRPr="000A40C7"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248ADADA" w14:textId="39A7CCCA" w:rsidR="007D57C8" w:rsidRPr="00034D7D" w:rsidRDefault="007D57C8" w:rsidP="00034D7D">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予測対象となるアウトカムと予測の時間的範囲を明確に定義すること</w:t>
            </w:r>
            <w:r>
              <w:rPr>
                <w:rFonts w:ascii="ヒラギノ角ゴ Pro W3" w:eastAsia="ヒラギノ角ゴ Pro W3" w:hAnsi="ヒラギノ角ゴ Pro W3" w:cs="ＭＳ Ｐゴシック" w:hint="eastAsia"/>
                <w:kern w:val="0"/>
                <w:szCs w:val="21"/>
              </w:rPr>
              <w:t>。</w:t>
            </w:r>
            <w:r w:rsidRPr="00034D7D">
              <w:rPr>
                <w:rFonts w:ascii="ヒラギノ角ゴ Pro W3" w:eastAsia="ヒラギノ角ゴ Pro W3" w:hAnsi="ヒラギノ角ゴ Pro W3" w:cs="ＭＳ Ｐゴシック" w:hint="eastAsia"/>
                <w:kern w:val="0"/>
                <w:szCs w:val="21"/>
              </w:rPr>
              <w:t>これには、アウトカムの評価方法と時期、このアウトカムを選択した根拠、およびアウトカムの評価方法が社会人口統計学的グループ間で一貫しているかどうかを含む</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3CD07A4C" w14:textId="5B4F0BED" w:rsidR="007D57C8" w:rsidRPr="00B95ADB" w:rsidRDefault="007D57C8" w:rsidP="00B95ADB">
            <w:pPr>
              <w:pStyle w:val="a9"/>
              <w:widowControl/>
              <w:numPr>
                <w:ilvl w:val="0"/>
                <w:numId w:val="37"/>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診断予測モデルの場合、アウトカムを明確に定義する。アウトカムの有無を判定する際に、（広く受け入れられている）参照基準（ground truth）を使用したかどうかも含む。</w:t>
            </w:r>
          </w:p>
          <w:p w14:paraId="4E12E3FD" w14:textId="5329FE22" w:rsidR="007D57C8" w:rsidRPr="00034D7D" w:rsidRDefault="007D57C8" w:rsidP="00034D7D">
            <w:pPr>
              <w:pStyle w:val="a9"/>
              <w:widowControl/>
              <w:numPr>
                <w:ilvl w:val="0"/>
                <w:numId w:val="7"/>
              </w:numPr>
              <w:jc w:val="left"/>
              <w:rPr>
                <w:rFonts w:ascii="ヒラギノ角ゴ Pro W3" w:eastAsia="ヒラギノ角ゴ Pro W3" w:hAnsi="ヒラギノ角ゴ Pro W3" w:cs="ＭＳ Ｐゴシック"/>
                <w:kern w:val="0"/>
                <w:szCs w:val="21"/>
              </w:rPr>
            </w:pPr>
            <w:r w:rsidRPr="00EF30DA">
              <w:rPr>
                <w:rFonts w:ascii="ヒラギノ角ゴ Pro W3" w:eastAsia="ヒラギノ角ゴ Pro W3" w:hAnsi="ヒラギノ角ゴ Pro W3" w:cs="ＭＳ Ｐゴシック" w:hint="eastAsia"/>
                <w:kern w:val="0"/>
                <w:szCs w:val="21"/>
              </w:rPr>
              <w:t>予後予測モデル（将来のアウトカムを予測するモデル）の場合</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著者はアウトカム予測の時間的範囲を報告する</w:t>
            </w:r>
            <w:r>
              <w:rPr>
                <w:rFonts w:ascii="ヒラギノ角ゴ Pro W3" w:eastAsia="ヒラギノ角ゴ Pro W3" w:hAnsi="ヒラギノ角ゴ Pro W3" w:cs="ＭＳ Ｐゴシック" w:hint="eastAsia"/>
                <w:kern w:val="0"/>
                <w:szCs w:val="21"/>
              </w:rPr>
              <w:t>。</w:t>
            </w:r>
            <w:r w:rsidRPr="00034D7D">
              <w:rPr>
                <w:rFonts w:ascii="ヒラギノ角ゴ Pro W3" w:eastAsia="ヒラギノ角ゴ Pro W3" w:hAnsi="ヒラギノ角ゴ Pro W3" w:cs="ＭＳ Ｐゴシック" w:hint="eastAsia"/>
                <w:kern w:val="0"/>
                <w:szCs w:val="21"/>
              </w:rPr>
              <w:t>たとえば、心臓胸部手術後28日以内の死亡リスクの予測や、骨粗鬆症患者における10年間の骨折リスクの予測などである。また、追跡期間中のアウトカム評価の頻度も報告する</w:t>
            </w:r>
            <w:r>
              <w:rPr>
                <w:rFonts w:ascii="ヒラギノ角ゴ Pro W3" w:eastAsia="ヒラギノ角ゴ Pro W3" w:hAnsi="ヒラギノ角ゴ Pro W3" w:cs="ＭＳ Ｐゴシック" w:hint="eastAsia"/>
                <w:kern w:val="0"/>
                <w:szCs w:val="21"/>
              </w:rPr>
              <w:t>。</w:t>
            </w:r>
          </w:p>
          <w:p w14:paraId="0B68DC44" w14:textId="361F27D9" w:rsidR="007D57C8" w:rsidRPr="00034D7D" w:rsidRDefault="007D57C8" w:rsidP="00034D7D">
            <w:pPr>
              <w:pStyle w:val="a9"/>
              <w:widowControl/>
              <w:numPr>
                <w:ilvl w:val="0"/>
                <w:numId w:val="7"/>
              </w:numPr>
              <w:jc w:val="left"/>
              <w:rPr>
                <w:rFonts w:ascii="ヒラギノ角ゴ Pro W3" w:eastAsia="ヒラギノ角ゴ Pro W3" w:hAnsi="ヒラギノ角ゴ Pro W3" w:cs="ＭＳ Ｐゴシック"/>
                <w:kern w:val="0"/>
                <w:szCs w:val="21"/>
              </w:rPr>
            </w:pPr>
            <w:r w:rsidRPr="00EF30DA">
              <w:rPr>
                <w:rFonts w:ascii="ヒラギノ角ゴ Pro W3" w:eastAsia="ヒラギノ角ゴ Pro W3" w:hAnsi="ヒラギノ角ゴ Pro W3" w:cs="ＭＳ Ｐゴシック" w:hint="eastAsia"/>
                <w:kern w:val="0"/>
                <w:szCs w:val="21"/>
              </w:rPr>
              <w:t>ICDコードなどの</w:t>
            </w:r>
            <w:r>
              <w:rPr>
                <w:rFonts w:ascii="ヒラギノ角ゴ Pro W3" w:eastAsia="ヒラギノ角ゴ Pro W3" w:hAnsi="ヒラギノ角ゴ Pro W3" w:cs="ＭＳ Ｐゴシック" w:hint="eastAsia"/>
                <w:kern w:val="0"/>
                <w:szCs w:val="21"/>
              </w:rPr>
              <w:t>一般的</w:t>
            </w:r>
            <w:r w:rsidRPr="00034D7D">
              <w:rPr>
                <w:rFonts w:ascii="ヒラギノ角ゴ Pro W3" w:eastAsia="ヒラギノ角ゴ Pro W3" w:hAnsi="ヒラギノ角ゴ Pro W3" w:cs="ＭＳ Ｐゴシック" w:hint="eastAsia"/>
                <w:kern w:val="0"/>
                <w:szCs w:val="21"/>
              </w:rPr>
              <w:t>な定義を使用する場合は、それを明記し、参考文献を示す。</w:t>
            </w:r>
          </w:p>
          <w:p w14:paraId="35B65907" w14:textId="7AA5F972" w:rsidR="007D57C8" w:rsidRPr="00EF30DA" w:rsidRDefault="007D57C8" w:rsidP="00EF30DA">
            <w:pPr>
              <w:pStyle w:val="a9"/>
              <w:widowControl/>
              <w:numPr>
                <w:ilvl w:val="0"/>
                <w:numId w:val="7"/>
              </w:numPr>
              <w:jc w:val="left"/>
              <w:rPr>
                <w:rFonts w:ascii="ヒラギノ角ゴ Pro W3" w:eastAsia="ヒラギノ角ゴ Pro W3" w:hAnsi="ヒラギノ角ゴ Pro W3" w:cs="ＭＳ Ｐゴシック"/>
                <w:kern w:val="0"/>
                <w:szCs w:val="21"/>
              </w:rPr>
            </w:pPr>
            <w:r w:rsidRPr="00EF30DA">
              <w:rPr>
                <w:rFonts w:ascii="ヒラギノ角ゴ Pro W3" w:eastAsia="ヒラギノ角ゴ Pro W3" w:hAnsi="ヒラギノ角ゴ Pro W3" w:cs="ＭＳ Ｐゴシック" w:hint="eastAsia"/>
                <w:kern w:val="0"/>
                <w:szCs w:val="21"/>
              </w:rPr>
              <w:t>社会人口統計統計学的グループ間でアウトカム評価に差異がある場合は報告する</w:t>
            </w:r>
            <w:r>
              <w:rPr>
                <w:rFonts w:ascii="ヒラギノ角ゴ Pro W3" w:eastAsia="ヒラギノ角ゴ Pro W3" w:hAnsi="ヒラギノ角ゴ Pro W3" w:cs="ＭＳ Ｐゴシック" w:hint="eastAsia"/>
                <w:kern w:val="0"/>
                <w:szCs w:val="21"/>
              </w:rPr>
              <w:t>。</w:t>
            </w:r>
          </w:p>
          <w:p w14:paraId="7DFAB47C" w14:textId="1EAB0889" w:rsidR="007D57C8" w:rsidRPr="00EF30DA" w:rsidRDefault="007D57C8" w:rsidP="00EF30DA">
            <w:pPr>
              <w:pStyle w:val="a9"/>
              <w:widowControl/>
              <w:numPr>
                <w:ilvl w:val="0"/>
                <w:numId w:val="7"/>
              </w:numPr>
              <w:jc w:val="left"/>
              <w:rPr>
                <w:rFonts w:ascii="ヒラギノ角ゴ Pro W3" w:eastAsia="ヒラギノ角ゴ Pro W3" w:hAnsi="ヒラギノ角ゴ Pro W3" w:cs="ＭＳ Ｐゴシック"/>
                <w:b/>
                <w:bCs/>
                <w:kern w:val="0"/>
                <w:szCs w:val="21"/>
              </w:rPr>
            </w:pPr>
            <w:r w:rsidRPr="00EF30DA">
              <w:rPr>
                <w:rFonts w:ascii="ヒラギノ角ゴ Pro W3" w:eastAsia="ヒラギノ角ゴ Pro W3" w:hAnsi="ヒラギノ角ゴ Pro W3" w:cs="ＭＳ Ｐゴシック" w:hint="eastAsia"/>
                <w:kern w:val="0"/>
                <w:szCs w:val="21"/>
              </w:rPr>
              <w:t>場合によっては</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予測因子がアウトカムの定義に使用されていないこと</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またはアウトカムの代替指標となっていないことを確認する</w:t>
            </w:r>
            <w:r>
              <w:rPr>
                <w:rFonts w:ascii="ヒラギノ角ゴ Pro W3" w:eastAsia="ヒラギノ角ゴ Pro W3" w:hAnsi="ヒラギノ角ゴ Pro W3" w:cs="ＭＳ Ｐゴシック" w:hint="eastAsia"/>
                <w:kern w:val="0"/>
                <w:szCs w:val="21"/>
              </w:rPr>
              <w:t>。</w:t>
            </w:r>
          </w:p>
        </w:tc>
        <w:tc>
          <w:tcPr>
            <w:tcW w:w="896" w:type="dxa"/>
          </w:tcPr>
          <w:p w14:paraId="03724ECD"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61E596A0" w14:textId="5345B715" w:rsidTr="007D57C8">
        <w:trPr>
          <w:tblHeader/>
          <w:tblCellSpacing w:w="15" w:type="dxa"/>
        </w:trPr>
        <w:tc>
          <w:tcPr>
            <w:tcW w:w="603" w:type="dxa"/>
            <w:tcMar>
              <w:top w:w="57" w:type="dxa"/>
              <w:left w:w="57" w:type="dxa"/>
              <w:bottom w:w="57" w:type="dxa"/>
              <w:right w:w="57" w:type="dxa"/>
            </w:tcMar>
            <w:vAlign w:val="center"/>
          </w:tcPr>
          <w:p w14:paraId="757E86A7" w14:textId="0C7E26FC"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8b</w:t>
            </w:r>
          </w:p>
        </w:tc>
        <w:tc>
          <w:tcPr>
            <w:tcW w:w="581" w:type="dxa"/>
            <w:tcMar>
              <w:top w:w="57" w:type="dxa"/>
              <w:left w:w="57" w:type="dxa"/>
              <w:bottom w:w="57" w:type="dxa"/>
              <w:right w:w="57" w:type="dxa"/>
            </w:tcMar>
            <w:vAlign w:val="center"/>
          </w:tcPr>
          <w:p w14:paraId="1200A12B" w14:textId="5EAA5B80" w:rsidR="007D57C8" w:rsidRPr="000A40C7"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3D33A2B2" w14:textId="39B8DB88" w:rsidR="007D57C8" w:rsidRPr="000A40C7"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アウトカムの評価に主観的な解釈が必要な場合は</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評価者の資格と人口統計学的特徴について説明すること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048F71FD" w14:textId="64F2C18D" w:rsidR="007D57C8" w:rsidRPr="00B95ADB" w:rsidRDefault="007D57C8" w:rsidP="00B95ADB">
            <w:pPr>
              <w:pStyle w:val="a9"/>
              <w:widowControl/>
              <w:numPr>
                <w:ilvl w:val="0"/>
                <w:numId w:val="38"/>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主観的な解釈を必要とするアウトカム（例：画像検査の結果の解釈）については、評価者の人数および資格、人口統計学的特徴について説明する。</w:t>
            </w:r>
          </w:p>
          <w:p w14:paraId="5BCAB69F" w14:textId="69064978" w:rsidR="007D57C8" w:rsidRPr="00EF30DA" w:rsidRDefault="007D57C8" w:rsidP="00EF30DA">
            <w:pPr>
              <w:pStyle w:val="a9"/>
              <w:widowControl/>
              <w:numPr>
                <w:ilvl w:val="0"/>
                <w:numId w:val="8"/>
              </w:numPr>
              <w:jc w:val="left"/>
              <w:rPr>
                <w:rFonts w:ascii="ヒラギノ角ゴ Pro W3" w:eastAsia="ヒラギノ角ゴ Pro W3" w:hAnsi="ヒラギノ角ゴ Pro W3" w:cs="ＭＳ Ｐゴシック"/>
                <w:kern w:val="0"/>
                <w:szCs w:val="21"/>
              </w:rPr>
            </w:pPr>
            <w:r w:rsidRPr="00EF30DA">
              <w:rPr>
                <w:rFonts w:ascii="ヒラギノ角ゴ Pro W3" w:eastAsia="ヒラギノ角ゴ Pro W3" w:hAnsi="ヒラギノ角ゴ Pro W3" w:cs="ＭＳ Ｐゴシック" w:hint="eastAsia"/>
                <w:kern w:val="0"/>
                <w:szCs w:val="21"/>
              </w:rPr>
              <w:t>アウトカムの測定と解釈に（追加の）トレーニングや特別な指示が必要な場合は</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それらについて報告する</w:t>
            </w:r>
            <w:r>
              <w:rPr>
                <w:rFonts w:ascii="ヒラギノ角ゴ Pro W3" w:eastAsia="ヒラギノ角ゴ Pro W3" w:hAnsi="ヒラギノ角ゴ Pro W3" w:cs="ＭＳ Ｐゴシック" w:hint="eastAsia"/>
                <w:kern w:val="0"/>
                <w:szCs w:val="21"/>
              </w:rPr>
              <w:t>。</w:t>
            </w:r>
          </w:p>
          <w:p w14:paraId="00F569B9" w14:textId="6F0AB1AA" w:rsidR="007D57C8" w:rsidRPr="00EF30DA" w:rsidRDefault="007D57C8" w:rsidP="00EF30DA">
            <w:pPr>
              <w:pStyle w:val="a9"/>
              <w:widowControl/>
              <w:numPr>
                <w:ilvl w:val="0"/>
                <w:numId w:val="8"/>
              </w:numPr>
              <w:jc w:val="left"/>
              <w:rPr>
                <w:rFonts w:ascii="ヒラギノ角ゴ Pro W3" w:eastAsia="ヒラギノ角ゴ Pro W3" w:hAnsi="ヒラギノ角ゴ Pro W3" w:cs="ＭＳ Ｐゴシック"/>
                <w:b/>
                <w:bCs/>
                <w:kern w:val="0"/>
                <w:szCs w:val="21"/>
              </w:rPr>
            </w:pPr>
            <w:r w:rsidRPr="00EF30DA">
              <w:rPr>
                <w:rFonts w:ascii="ヒラギノ角ゴ Pro W3" w:eastAsia="ヒラギノ角ゴ Pro W3" w:hAnsi="ヒラギノ角ゴ Pro W3" w:cs="ＭＳ Ｐゴシック" w:hint="eastAsia"/>
                <w:kern w:val="0"/>
                <w:szCs w:val="21"/>
              </w:rPr>
              <w:t>内容が広範な場合は補足資料で報告する</w:t>
            </w:r>
            <w:r>
              <w:rPr>
                <w:rFonts w:ascii="ヒラギノ角ゴ Pro W3" w:eastAsia="ヒラギノ角ゴ Pro W3" w:hAnsi="ヒラギノ角ゴ Pro W3" w:cs="ＭＳ Ｐゴシック" w:hint="eastAsia"/>
                <w:kern w:val="0"/>
                <w:szCs w:val="21"/>
              </w:rPr>
              <w:t>。</w:t>
            </w:r>
          </w:p>
        </w:tc>
        <w:tc>
          <w:tcPr>
            <w:tcW w:w="896" w:type="dxa"/>
          </w:tcPr>
          <w:p w14:paraId="348D8BB4"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64D0BFF0" w14:textId="35354186" w:rsidTr="007D57C8">
        <w:trPr>
          <w:tblHeader/>
          <w:tblCellSpacing w:w="15" w:type="dxa"/>
        </w:trPr>
        <w:tc>
          <w:tcPr>
            <w:tcW w:w="603" w:type="dxa"/>
            <w:tcMar>
              <w:top w:w="57" w:type="dxa"/>
              <w:left w:w="57" w:type="dxa"/>
              <w:bottom w:w="57" w:type="dxa"/>
              <w:right w:w="57" w:type="dxa"/>
            </w:tcMar>
            <w:vAlign w:val="center"/>
          </w:tcPr>
          <w:p w14:paraId="2CCB86DE" w14:textId="3ECD418C"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8c</w:t>
            </w:r>
          </w:p>
        </w:tc>
        <w:tc>
          <w:tcPr>
            <w:tcW w:w="581" w:type="dxa"/>
            <w:tcMar>
              <w:top w:w="57" w:type="dxa"/>
              <w:left w:w="57" w:type="dxa"/>
              <w:bottom w:w="57" w:type="dxa"/>
              <w:right w:w="57" w:type="dxa"/>
            </w:tcMar>
            <w:vAlign w:val="center"/>
          </w:tcPr>
          <w:p w14:paraId="1701B410" w14:textId="6358754B" w:rsidR="007D57C8" w:rsidRPr="000A40C7"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3765933E" w14:textId="16029C8E" w:rsidR="007D57C8" w:rsidRPr="000A40C7"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予測するアウトカムの評価における</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盲検化について報告すること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496B4143" w14:textId="526F664F" w:rsidR="007D57C8" w:rsidRPr="00B95ADB" w:rsidRDefault="007D57C8" w:rsidP="00B95ADB">
            <w:pPr>
              <w:pStyle w:val="a9"/>
              <w:widowControl/>
              <w:numPr>
                <w:ilvl w:val="0"/>
                <w:numId w:val="39"/>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予測されるアウトカムは、予測因子に関する情報を知らない状態で評価されるべきである。特に主観的な解釈を必要とするアウトカムにおいて重要で、データ（を識別するための情報）の漏洩（リーク）を防ぐためである。</w:t>
            </w:r>
          </w:p>
          <w:p w14:paraId="4ECE8BA9" w14:textId="4FE6DBD6" w:rsidR="007D57C8" w:rsidRPr="00EF30DA" w:rsidRDefault="007D57C8" w:rsidP="00EF30DA">
            <w:pPr>
              <w:pStyle w:val="a9"/>
              <w:widowControl/>
              <w:numPr>
                <w:ilvl w:val="0"/>
                <w:numId w:val="9"/>
              </w:numPr>
              <w:jc w:val="left"/>
              <w:rPr>
                <w:rFonts w:ascii="ヒラギノ角ゴ Pro W3" w:eastAsia="ヒラギノ角ゴ Pro W3" w:hAnsi="ヒラギノ角ゴ Pro W3" w:cs="ＭＳ Ｐゴシック"/>
                <w:b/>
                <w:bCs/>
                <w:kern w:val="0"/>
                <w:szCs w:val="21"/>
              </w:rPr>
            </w:pPr>
            <w:r w:rsidRPr="00EF30DA">
              <w:rPr>
                <w:rFonts w:ascii="ヒラギノ角ゴ Pro W3" w:eastAsia="ヒラギノ角ゴ Pro W3" w:hAnsi="ヒラギノ角ゴ Pro W3" w:cs="ＭＳ Ｐゴシック" w:hint="eastAsia"/>
                <w:kern w:val="0"/>
                <w:szCs w:val="21"/>
              </w:rPr>
              <w:t>著者はアウトカム評価者がどのような情報にアクセスできたかを説明し</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アウトカム評価の盲検化のために取られた具体的な対策について報告する</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該当する場合）</w:t>
            </w:r>
            <w:r>
              <w:rPr>
                <w:rFonts w:ascii="ヒラギノ角ゴ Pro W3" w:eastAsia="ヒラギノ角ゴ Pro W3" w:hAnsi="ヒラギノ角ゴ Pro W3" w:cs="ＭＳ Ｐゴシック" w:hint="eastAsia"/>
                <w:kern w:val="0"/>
                <w:szCs w:val="21"/>
              </w:rPr>
              <w:t>。</w:t>
            </w:r>
          </w:p>
        </w:tc>
        <w:tc>
          <w:tcPr>
            <w:tcW w:w="896" w:type="dxa"/>
          </w:tcPr>
          <w:p w14:paraId="571F6FF2"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bl>
    <w:p w14:paraId="3F5D7323" w14:textId="77777777" w:rsidR="00D7278D" w:rsidRDefault="00D7278D"/>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25371DF3" w14:textId="6C166E94" w:rsidTr="00E3317B">
        <w:trPr>
          <w:tblHeader/>
          <w:tblCellSpacing w:w="15" w:type="dxa"/>
        </w:trPr>
        <w:tc>
          <w:tcPr>
            <w:tcW w:w="15340" w:type="dxa"/>
            <w:gridSpan w:val="5"/>
            <w:tcMar>
              <w:top w:w="57" w:type="dxa"/>
              <w:left w:w="57" w:type="dxa"/>
              <w:bottom w:w="57" w:type="dxa"/>
              <w:right w:w="57" w:type="dxa"/>
            </w:tcMar>
            <w:vAlign w:val="center"/>
          </w:tcPr>
          <w:p w14:paraId="339D1189" w14:textId="47E21560" w:rsidR="00E3317B" w:rsidRPr="000A40C7" w:rsidRDefault="00E3317B" w:rsidP="00EF30DA">
            <w:pPr>
              <w:widowControl/>
              <w:jc w:val="left"/>
              <w:rPr>
                <w:rFonts w:ascii="ヒラギノ角ゴ Pro W3" w:eastAsia="ヒラギノ角ゴ Pro W3" w:hAnsi="ヒラギノ角ゴ Pro W3" w:cs="ＭＳ Ｐゴシック"/>
                <w:b/>
                <w:bCs/>
                <w:kern w:val="0"/>
                <w:szCs w:val="21"/>
              </w:rPr>
            </w:pPr>
            <w:r w:rsidRPr="000A40C7">
              <w:rPr>
                <w:rFonts w:ascii="ヒラギノ角ゴ Pro W3" w:eastAsia="ヒラギノ角ゴ Pro W3" w:hAnsi="ヒラギノ角ゴ Pro W3" w:cs="ＭＳ Ｐゴシック"/>
                <w:b/>
                <w:bCs/>
                <w:kern w:val="0"/>
                <w:szCs w:val="21"/>
              </w:rPr>
              <w:lastRenderedPageBreak/>
              <w:t>Predictors（予測因子）</w:t>
            </w:r>
          </w:p>
        </w:tc>
      </w:tr>
      <w:tr w:rsidR="007D57C8" w:rsidRPr="000A40C7" w14:paraId="6711277F" w14:textId="2BB692A8" w:rsidTr="007D57C8">
        <w:trPr>
          <w:tblHeader/>
          <w:tblCellSpacing w:w="15" w:type="dxa"/>
        </w:trPr>
        <w:tc>
          <w:tcPr>
            <w:tcW w:w="603" w:type="dxa"/>
            <w:tcMar>
              <w:top w:w="57" w:type="dxa"/>
              <w:left w:w="57" w:type="dxa"/>
              <w:bottom w:w="57" w:type="dxa"/>
              <w:right w:w="57" w:type="dxa"/>
            </w:tcMar>
            <w:vAlign w:val="center"/>
          </w:tcPr>
          <w:p w14:paraId="0A4DE0ED" w14:textId="4A4EAC4C"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tcPr>
          <w:p w14:paraId="68BAA894" w14:textId="4734CAFB"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tcPr>
          <w:p w14:paraId="5BE236B7" w14:textId="4F5BE430"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tcPr>
          <w:p w14:paraId="1059FB7A" w14:textId="134DD996" w:rsidR="007D57C8" w:rsidRPr="007D57C8" w:rsidRDefault="007D57C8" w:rsidP="00EF30DA">
            <w:pPr>
              <w:widowControl/>
              <w:jc w:val="center"/>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1625015D" w14:textId="29E9B314" w:rsidR="007D57C8" w:rsidRPr="007D57C8" w:rsidRDefault="007D57C8" w:rsidP="00EF30DA">
            <w:pPr>
              <w:widowControl/>
              <w:jc w:val="center"/>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64E6355D" w14:textId="24B20775" w:rsidTr="007D57C8">
        <w:trPr>
          <w:tblHeader/>
          <w:tblCellSpacing w:w="15" w:type="dxa"/>
        </w:trPr>
        <w:tc>
          <w:tcPr>
            <w:tcW w:w="603" w:type="dxa"/>
            <w:tcMar>
              <w:top w:w="57" w:type="dxa"/>
              <w:left w:w="57" w:type="dxa"/>
              <w:bottom w:w="57" w:type="dxa"/>
              <w:right w:w="57" w:type="dxa"/>
            </w:tcMar>
            <w:vAlign w:val="center"/>
          </w:tcPr>
          <w:p w14:paraId="54C2E3FB" w14:textId="2CA1024C"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9a</w:t>
            </w:r>
          </w:p>
        </w:tc>
        <w:tc>
          <w:tcPr>
            <w:tcW w:w="581" w:type="dxa"/>
            <w:tcMar>
              <w:top w:w="57" w:type="dxa"/>
              <w:left w:w="57" w:type="dxa"/>
              <w:bottom w:w="57" w:type="dxa"/>
              <w:right w:w="57" w:type="dxa"/>
            </w:tcMar>
            <w:vAlign w:val="center"/>
          </w:tcPr>
          <w:p w14:paraId="53B0EF5F" w14:textId="37E1D6EE"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D</w:t>
            </w:r>
          </w:p>
        </w:tc>
        <w:tc>
          <w:tcPr>
            <w:tcW w:w="4098" w:type="dxa"/>
            <w:tcMar>
              <w:top w:w="57" w:type="dxa"/>
              <w:left w:w="57" w:type="dxa"/>
              <w:bottom w:w="57" w:type="dxa"/>
              <w:right w:w="57" w:type="dxa"/>
            </w:tcMar>
            <w:vAlign w:val="center"/>
          </w:tcPr>
          <w:p w14:paraId="45DBEB86" w14:textId="6ECBCCDC" w:rsidR="007D57C8" w:rsidRPr="000A40C7"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はじめに候補として考えた予測因子の選択方法（例：文献</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過去のモデル</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利用可能なすべての予測因子）と</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モデル構築前の予測因子の事前選択について説明すること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14B26E57" w14:textId="0317D350" w:rsidR="007D57C8" w:rsidRPr="00B95ADB" w:rsidRDefault="007D57C8" w:rsidP="00B95ADB">
            <w:pPr>
              <w:pStyle w:val="a9"/>
              <w:widowControl/>
              <w:numPr>
                <w:ilvl w:val="0"/>
                <w:numId w:val="9"/>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はじめに候補とした予測因子をどのように決めたかを詳述する。それらの予測因子が文献の（系統的）レビュー、臨床的な観点（分野の専門家）に基づいて選択されたのか、あるいは、単に利用可能なデータ</w:t>
            </w:r>
            <w:r w:rsidR="00EF4258" w:rsidRPr="00B95ADB">
              <w:rPr>
                <w:rFonts w:ascii="ヒラギノ角ゴ Pro W3" w:eastAsia="ヒラギノ角ゴ Pro W3" w:hAnsi="ヒラギノ角ゴ Pro W3" w:cs="ＭＳ Ｐゴシック" w:hint="eastAsia"/>
                <w:kern w:val="0"/>
                <w:szCs w:val="21"/>
              </w:rPr>
              <w:t>内</w:t>
            </w:r>
            <w:r w:rsidRPr="00B95ADB">
              <w:rPr>
                <w:rFonts w:ascii="ヒラギノ角ゴ Pro W3" w:eastAsia="ヒラギノ角ゴ Pro W3" w:hAnsi="ヒラギノ角ゴ Pro W3" w:cs="ＭＳ Ｐゴシック" w:hint="eastAsia"/>
                <w:kern w:val="0"/>
                <w:szCs w:val="21"/>
              </w:rPr>
              <w:t>のすべての予測因子を使用したのかを説明する。</w:t>
            </w:r>
          </w:p>
          <w:p w14:paraId="493A2783" w14:textId="0587C8A8" w:rsidR="007D57C8" w:rsidRPr="00EF30DA" w:rsidRDefault="007D57C8" w:rsidP="00EF30DA">
            <w:pPr>
              <w:pStyle w:val="a9"/>
              <w:widowControl/>
              <w:numPr>
                <w:ilvl w:val="0"/>
                <w:numId w:val="9"/>
              </w:numPr>
              <w:jc w:val="left"/>
              <w:rPr>
                <w:rFonts w:ascii="ヒラギノ角ゴ Pro W3" w:eastAsia="ヒラギノ角ゴ Pro W3" w:hAnsi="ヒラギノ角ゴ Pro W3" w:cs="ＭＳ Ｐゴシック"/>
                <w:kern w:val="0"/>
                <w:szCs w:val="21"/>
              </w:rPr>
            </w:pPr>
            <w:r w:rsidRPr="00EF30DA">
              <w:rPr>
                <w:rFonts w:ascii="ヒラギノ角ゴ Pro W3" w:eastAsia="ヒラギノ角ゴ Pro W3" w:hAnsi="ヒラギノ角ゴ Pro W3" w:cs="ＭＳ Ｐゴシック" w:hint="eastAsia"/>
                <w:kern w:val="0"/>
                <w:szCs w:val="21"/>
              </w:rPr>
              <w:t>モデル構築前に予測因子の事前選択をおこなった場合は</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その方法を詳述する</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たとえば</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欠測データが多いため予測因子から除外したのか</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あるいは予測対象のアウトカムとの（臨床的な）関連性が妥当でないため除外したのかなどを説明する</w:t>
            </w:r>
            <w:r>
              <w:rPr>
                <w:rFonts w:ascii="ヒラギノ角ゴ Pro W3" w:eastAsia="ヒラギノ角ゴ Pro W3" w:hAnsi="ヒラギノ角ゴ Pro W3" w:cs="ＭＳ Ｐゴシック" w:hint="eastAsia"/>
                <w:kern w:val="0"/>
                <w:szCs w:val="21"/>
              </w:rPr>
              <w:t>。</w:t>
            </w:r>
          </w:p>
          <w:p w14:paraId="20E74F9E" w14:textId="452985F6" w:rsidR="007D57C8" w:rsidRPr="00EF30DA" w:rsidRDefault="007D57C8" w:rsidP="00EF30DA">
            <w:pPr>
              <w:pStyle w:val="a9"/>
              <w:widowControl/>
              <w:numPr>
                <w:ilvl w:val="0"/>
                <w:numId w:val="9"/>
              </w:numPr>
              <w:jc w:val="left"/>
              <w:rPr>
                <w:rFonts w:ascii="ヒラギノ角ゴ Pro W3" w:eastAsia="ヒラギノ角ゴ Pro W3" w:hAnsi="ヒラギノ角ゴ Pro W3" w:cs="ＭＳ Ｐゴシック"/>
                <w:b/>
                <w:bCs/>
                <w:kern w:val="0"/>
                <w:szCs w:val="21"/>
              </w:rPr>
            </w:pPr>
            <w:r w:rsidRPr="00EF30DA">
              <w:rPr>
                <w:rFonts w:ascii="ヒラギノ角ゴ Pro W3" w:eastAsia="ヒラギノ角ゴ Pro W3" w:hAnsi="ヒラギノ角ゴ Pro W3" w:cs="ＭＳ Ｐゴシック" w:hint="eastAsia"/>
                <w:kern w:val="0"/>
                <w:szCs w:val="21"/>
              </w:rPr>
              <w:t>はじめに候補とした予測因子のリストが広範な場合</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補足資料での報告を推奨する</w:t>
            </w:r>
            <w:r>
              <w:rPr>
                <w:rFonts w:ascii="ヒラギノ角ゴ Pro W3" w:eastAsia="ヒラギノ角ゴ Pro W3" w:hAnsi="ヒラギノ角ゴ Pro W3" w:cs="ＭＳ Ｐゴシック" w:hint="eastAsia"/>
                <w:kern w:val="0"/>
                <w:szCs w:val="21"/>
              </w:rPr>
              <w:t>。</w:t>
            </w:r>
          </w:p>
        </w:tc>
        <w:tc>
          <w:tcPr>
            <w:tcW w:w="896" w:type="dxa"/>
          </w:tcPr>
          <w:p w14:paraId="5CD4CF98"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4DAD118F" w14:textId="6B2CEDFB" w:rsidTr="007D57C8">
        <w:trPr>
          <w:tblHeader/>
          <w:tblCellSpacing w:w="15" w:type="dxa"/>
        </w:trPr>
        <w:tc>
          <w:tcPr>
            <w:tcW w:w="603" w:type="dxa"/>
            <w:tcMar>
              <w:top w:w="57" w:type="dxa"/>
              <w:left w:w="57" w:type="dxa"/>
              <w:bottom w:w="57" w:type="dxa"/>
              <w:right w:w="57" w:type="dxa"/>
            </w:tcMar>
            <w:vAlign w:val="center"/>
          </w:tcPr>
          <w:p w14:paraId="09C3AE90" w14:textId="3751F0EC"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9b</w:t>
            </w:r>
          </w:p>
        </w:tc>
        <w:tc>
          <w:tcPr>
            <w:tcW w:w="581" w:type="dxa"/>
            <w:tcMar>
              <w:top w:w="57" w:type="dxa"/>
              <w:left w:w="57" w:type="dxa"/>
              <w:bottom w:w="57" w:type="dxa"/>
              <w:right w:w="57" w:type="dxa"/>
            </w:tcMar>
            <w:vAlign w:val="center"/>
          </w:tcPr>
          <w:p w14:paraId="330C7E2A" w14:textId="5D945A62" w:rsidR="007D57C8" w:rsidRPr="000A40C7"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0150DF6A" w14:textId="6504F94B" w:rsidR="007D57C8" w:rsidRPr="000A40C7"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すべての予測因子を明確に定義し</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測定方法や時期（およびアウトカムや他の予測因子に対してある予測因子の評価をどのように盲検化したか）を含めて説明すること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5CD8AB55" w14:textId="6D0C7448" w:rsidR="007D57C8" w:rsidRPr="00B95ADB" w:rsidRDefault="007D57C8" w:rsidP="00B95ADB">
            <w:pPr>
              <w:pStyle w:val="a9"/>
              <w:widowControl/>
              <w:numPr>
                <w:ilvl w:val="0"/>
                <w:numId w:val="40"/>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モデリングに含まれるすべての予測因子は、測定単位およびカテゴリカルな予測因子のすべてのカテゴリとともに明確に定義する。これにより読者や他の研究者がモデルを再現、実装、または性能を評価することができる。</w:t>
            </w:r>
          </w:p>
          <w:p w14:paraId="623EE26B" w14:textId="1BC307C2" w:rsidR="007D57C8" w:rsidRPr="007D57C8" w:rsidRDefault="007D57C8" w:rsidP="007D57C8">
            <w:pPr>
              <w:pStyle w:val="a9"/>
              <w:widowControl/>
              <w:numPr>
                <w:ilvl w:val="0"/>
                <w:numId w:val="10"/>
              </w:numPr>
              <w:jc w:val="left"/>
              <w:rPr>
                <w:rFonts w:ascii="ヒラギノ角ゴ Pro W3" w:eastAsia="ヒラギノ角ゴ Pro W3" w:hAnsi="ヒラギノ角ゴ Pro W3" w:cs="ＭＳ Ｐゴシック"/>
                <w:kern w:val="0"/>
                <w:szCs w:val="21"/>
              </w:rPr>
            </w:pPr>
            <w:r w:rsidRPr="00EF30DA">
              <w:rPr>
                <w:rFonts w:ascii="ヒラギノ角ゴ Pro W3" w:eastAsia="ヒラギノ角ゴ Pro W3" w:hAnsi="ヒラギノ角ゴ Pro W3" w:cs="ＭＳ Ｐゴシック" w:hint="eastAsia"/>
                <w:kern w:val="0"/>
                <w:szCs w:val="21"/>
              </w:rPr>
              <w:t>予測因子の値がどのように</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いつ測定されたのか詳述する</w:t>
            </w:r>
            <w:r>
              <w:rPr>
                <w:rFonts w:ascii="ヒラギノ角ゴ Pro W3" w:eastAsia="ヒラギノ角ゴ Pro W3" w:hAnsi="ヒラギノ角ゴ Pro W3" w:cs="ＭＳ Ｐゴシック" w:hint="eastAsia"/>
                <w:kern w:val="0"/>
                <w:szCs w:val="21"/>
              </w:rPr>
              <w:t>。</w:t>
            </w:r>
            <w:r w:rsidRPr="007D57C8">
              <w:rPr>
                <w:rFonts w:ascii="ヒラギノ角ゴ Pro W3" w:eastAsia="ヒラギノ角ゴ Pro W3" w:hAnsi="ヒラギノ角ゴ Pro W3" w:cs="ＭＳ Ｐゴシック" w:hint="eastAsia"/>
                <w:kern w:val="0"/>
                <w:szCs w:val="21"/>
              </w:rPr>
              <w:t>予測因子は、モデルの使用が意図される時点またはそれ以前に測定されるべきであることに注意すること</w:t>
            </w:r>
            <w:r>
              <w:rPr>
                <w:rFonts w:ascii="ヒラギノ角ゴ Pro W3" w:eastAsia="ヒラギノ角ゴ Pro W3" w:hAnsi="ヒラギノ角ゴ Pro W3" w:cs="ＭＳ Ｐゴシック" w:hint="eastAsia"/>
                <w:kern w:val="0"/>
                <w:szCs w:val="21"/>
              </w:rPr>
              <w:t>。</w:t>
            </w:r>
          </w:p>
          <w:p w14:paraId="5FE8091E" w14:textId="437542D2" w:rsidR="007D57C8" w:rsidRPr="007D57C8" w:rsidRDefault="007D57C8" w:rsidP="007D57C8">
            <w:pPr>
              <w:pStyle w:val="a9"/>
              <w:widowControl/>
              <w:numPr>
                <w:ilvl w:val="0"/>
                <w:numId w:val="10"/>
              </w:numPr>
              <w:jc w:val="left"/>
              <w:rPr>
                <w:rFonts w:ascii="ヒラギノ角ゴ Pro W3" w:eastAsia="ヒラギノ角ゴ Pro W3" w:hAnsi="ヒラギノ角ゴ Pro W3" w:cs="ＭＳ Ｐゴシック"/>
                <w:kern w:val="0"/>
                <w:szCs w:val="21"/>
              </w:rPr>
            </w:pPr>
            <w:r w:rsidRPr="00EF30DA">
              <w:rPr>
                <w:rFonts w:ascii="ヒラギノ角ゴ Pro W3" w:eastAsia="ヒラギノ角ゴ Pro W3" w:hAnsi="ヒラギノ角ゴ Pro W3" w:cs="ＭＳ Ｐゴシック" w:hint="eastAsia"/>
                <w:kern w:val="0"/>
                <w:szCs w:val="21"/>
              </w:rPr>
              <w:t>主観的な解釈を必要とする予測因子については</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モデリングで考慮される他の予測因子の値に対して盲検的に解釈することが重要な場合がある（データの漏洩を回避するなど）</w:t>
            </w:r>
            <w:r>
              <w:rPr>
                <w:rFonts w:ascii="ヒラギノ角ゴ Pro W3" w:eastAsia="ヒラギノ角ゴ Pro W3" w:hAnsi="ヒラギノ角ゴ Pro W3" w:cs="ＭＳ Ｐゴシック" w:hint="eastAsia"/>
                <w:kern w:val="0"/>
                <w:szCs w:val="21"/>
              </w:rPr>
              <w:t>。</w:t>
            </w:r>
            <w:r w:rsidRPr="007D57C8">
              <w:rPr>
                <w:rFonts w:ascii="ヒラギノ角ゴ Pro W3" w:eastAsia="ヒラギノ角ゴ Pro W3" w:hAnsi="ヒラギノ角ゴ Pro W3" w:cs="ＭＳ Ｐゴシック" w:hint="eastAsia"/>
                <w:kern w:val="0"/>
                <w:szCs w:val="21"/>
              </w:rPr>
              <w:t>著者は、予測因子の測定評価を他の予測因子に対して盲検化するための対策について報告する必要がある</w:t>
            </w:r>
            <w:r>
              <w:rPr>
                <w:rFonts w:ascii="ヒラギノ角ゴ Pro W3" w:eastAsia="ヒラギノ角ゴ Pro W3" w:hAnsi="ヒラギノ角ゴ Pro W3" w:cs="ＭＳ Ｐゴシック" w:hint="eastAsia"/>
                <w:kern w:val="0"/>
                <w:szCs w:val="21"/>
              </w:rPr>
              <w:t>。</w:t>
            </w:r>
          </w:p>
          <w:p w14:paraId="3F888C7D" w14:textId="049141B8" w:rsidR="007D57C8" w:rsidRPr="00EF30DA" w:rsidRDefault="007D57C8" w:rsidP="00EF30DA">
            <w:pPr>
              <w:pStyle w:val="a9"/>
              <w:widowControl/>
              <w:numPr>
                <w:ilvl w:val="0"/>
                <w:numId w:val="10"/>
              </w:numPr>
              <w:jc w:val="left"/>
              <w:rPr>
                <w:rFonts w:ascii="ヒラギノ角ゴ Pro W3" w:eastAsia="ヒラギノ角ゴ Pro W3" w:hAnsi="ヒラギノ角ゴ Pro W3" w:cs="ＭＳ Ｐゴシック"/>
                <w:kern w:val="0"/>
                <w:szCs w:val="21"/>
              </w:rPr>
            </w:pPr>
            <w:r w:rsidRPr="00EF30DA">
              <w:rPr>
                <w:rFonts w:ascii="ヒラギノ角ゴ Pro W3" w:eastAsia="ヒラギノ角ゴ Pro W3" w:hAnsi="ヒラギノ角ゴ Pro W3" w:cs="ＭＳ Ｐゴシック" w:hint="eastAsia"/>
                <w:kern w:val="0"/>
                <w:szCs w:val="21"/>
              </w:rPr>
              <w:t>特に診断モデルの場合</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予測因子とアウトカムとの関連性が人為的に強化される可能性があるため</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個人のアウトカムを知ることなく予測因子の測定をする必要がある</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著者は</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予測因子の測定評価をアウトカムの値に対して盲検化するための措置について報告する必要がある</w:t>
            </w:r>
            <w:r>
              <w:rPr>
                <w:rFonts w:ascii="ヒラギノ角ゴ Pro W3" w:eastAsia="ヒラギノ角ゴ Pro W3" w:hAnsi="ヒラギノ角ゴ Pro W3" w:cs="ＭＳ Ｐゴシック" w:hint="eastAsia"/>
                <w:kern w:val="0"/>
                <w:szCs w:val="21"/>
              </w:rPr>
              <w:t>。</w:t>
            </w:r>
          </w:p>
          <w:p w14:paraId="169783EE" w14:textId="5392D1A3" w:rsidR="007D57C8" w:rsidRPr="00EF30DA" w:rsidRDefault="007D57C8" w:rsidP="00EF30DA">
            <w:pPr>
              <w:pStyle w:val="a9"/>
              <w:widowControl/>
              <w:numPr>
                <w:ilvl w:val="0"/>
                <w:numId w:val="10"/>
              </w:numPr>
              <w:jc w:val="left"/>
              <w:rPr>
                <w:rFonts w:ascii="ヒラギノ角ゴ Pro W3" w:eastAsia="ヒラギノ角ゴ Pro W3" w:hAnsi="ヒラギノ角ゴ Pro W3" w:cs="ＭＳ Ｐゴシック"/>
                <w:b/>
                <w:bCs/>
                <w:kern w:val="0"/>
                <w:szCs w:val="21"/>
              </w:rPr>
            </w:pPr>
            <w:r w:rsidRPr="00EF30DA">
              <w:rPr>
                <w:rFonts w:ascii="ヒラギノ角ゴ Pro W3" w:eastAsia="ヒラギノ角ゴ Pro W3" w:hAnsi="ヒラギノ角ゴ Pro W3" w:cs="ＭＳ Ｐゴシック" w:hint="eastAsia"/>
                <w:kern w:val="0"/>
                <w:szCs w:val="21"/>
              </w:rPr>
              <w:t>予測因子の数が多すぎる場合</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すべてを論文本文に記載すると煩雑になるため</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補足資料で報告することを検討する</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 xml:space="preserve"> この際においても</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予測因子を全て明確に定義する重要性は変わらない</w:t>
            </w:r>
            <w:r>
              <w:rPr>
                <w:rFonts w:ascii="ヒラギノ角ゴ Pro W3" w:eastAsia="ヒラギノ角ゴ Pro W3" w:hAnsi="ヒラギノ角ゴ Pro W3" w:cs="ＭＳ Ｐゴシック" w:hint="eastAsia"/>
                <w:kern w:val="0"/>
                <w:szCs w:val="21"/>
              </w:rPr>
              <w:t>。</w:t>
            </w:r>
          </w:p>
        </w:tc>
        <w:tc>
          <w:tcPr>
            <w:tcW w:w="896" w:type="dxa"/>
          </w:tcPr>
          <w:p w14:paraId="35B2A860"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600BD70F" w14:textId="21F23DD3" w:rsidTr="007D57C8">
        <w:trPr>
          <w:tblHeader/>
          <w:tblCellSpacing w:w="15" w:type="dxa"/>
        </w:trPr>
        <w:tc>
          <w:tcPr>
            <w:tcW w:w="603" w:type="dxa"/>
            <w:tcMar>
              <w:top w:w="57" w:type="dxa"/>
              <w:left w:w="57" w:type="dxa"/>
              <w:bottom w:w="57" w:type="dxa"/>
              <w:right w:w="57" w:type="dxa"/>
            </w:tcMar>
            <w:vAlign w:val="center"/>
          </w:tcPr>
          <w:p w14:paraId="75DDD3FE" w14:textId="18AFF5C9" w:rsidR="007D57C8" w:rsidRPr="000A40C7"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lastRenderedPageBreak/>
              <w:t>9c</w:t>
            </w:r>
          </w:p>
        </w:tc>
        <w:tc>
          <w:tcPr>
            <w:tcW w:w="581" w:type="dxa"/>
            <w:tcMar>
              <w:top w:w="57" w:type="dxa"/>
              <w:left w:w="57" w:type="dxa"/>
              <w:bottom w:w="57" w:type="dxa"/>
              <w:right w:w="57" w:type="dxa"/>
            </w:tcMar>
            <w:vAlign w:val="center"/>
          </w:tcPr>
          <w:p w14:paraId="5A1A9D49" w14:textId="3174F1C4" w:rsidR="007D57C8" w:rsidRPr="000A40C7"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4A10F23B" w14:textId="17D1B6FF" w:rsidR="007D57C8" w:rsidRPr="000A40C7"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予測因子の測定に主観的な解釈が必要な場合は</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予測因子の評価者の資格と人口統計学的特徴について説明すること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77D4FB9B" w14:textId="428130FB" w:rsidR="007D57C8" w:rsidRPr="00B95ADB" w:rsidRDefault="007D57C8" w:rsidP="00B95ADB">
            <w:pPr>
              <w:pStyle w:val="a9"/>
              <w:widowControl/>
              <w:numPr>
                <w:ilvl w:val="0"/>
                <w:numId w:val="41"/>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主観的な解釈を必要とする予測因子（例：画像検査の結果の解釈）については、予測因子の評価者の資格と人口統計学的特徴を報告する必要がある。</w:t>
            </w:r>
          </w:p>
          <w:p w14:paraId="07298CD1" w14:textId="7140F40F" w:rsidR="007D57C8" w:rsidRPr="00EF30DA" w:rsidRDefault="007D57C8" w:rsidP="00EF30DA">
            <w:pPr>
              <w:pStyle w:val="a9"/>
              <w:widowControl/>
              <w:numPr>
                <w:ilvl w:val="0"/>
                <w:numId w:val="11"/>
              </w:numPr>
              <w:jc w:val="left"/>
              <w:rPr>
                <w:rFonts w:ascii="ヒラギノ角ゴ Pro W3" w:eastAsia="ヒラギノ角ゴ Pro W3" w:hAnsi="ヒラギノ角ゴ Pro W3" w:cs="ＭＳ Ｐゴシック"/>
                <w:b/>
                <w:bCs/>
                <w:kern w:val="0"/>
                <w:szCs w:val="21"/>
              </w:rPr>
            </w:pPr>
            <w:r w:rsidRPr="00EF30DA">
              <w:rPr>
                <w:rFonts w:ascii="ヒラギノ角ゴ Pro W3" w:eastAsia="ヒラギノ角ゴ Pro W3" w:hAnsi="ヒラギノ角ゴ Pro W3" w:cs="ＭＳ Ｐゴシック" w:hint="eastAsia"/>
                <w:kern w:val="0"/>
                <w:szCs w:val="21"/>
              </w:rPr>
              <w:t>測定と解釈に（追加の）トレーニングや特別な説明が必要な場合は</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それらを報告する必要がある</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これらは補足資料で報告することができる</w:t>
            </w:r>
            <w:r>
              <w:rPr>
                <w:rFonts w:ascii="ヒラギノ角ゴ Pro W3" w:eastAsia="ヒラギノ角ゴ Pro W3" w:hAnsi="ヒラギノ角ゴ Pro W3" w:cs="ＭＳ Ｐゴシック" w:hint="eastAsia"/>
                <w:kern w:val="0"/>
                <w:szCs w:val="21"/>
              </w:rPr>
              <w:t>。</w:t>
            </w:r>
          </w:p>
        </w:tc>
        <w:tc>
          <w:tcPr>
            <w:tcW w:w="896" w:type="dxa"/>
          </w:tcPr>
          <w:p w14:paraId="653A7E0C"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78F1525C" w14:textId="10028D9F" w:rsidTr="00E3317B">
        <w:trPr>
          <w:tblHeader/>
          <w:tblCellSpacing w:w="15" w:type="dxa"/>
        </w:trPr>
        <w:tc>
          <w:tcPr>
            <w:tcW w:w="15340" w:type="dxa"/>
            <w:gridSpan w:val="5"/>
            <w:tcMar>
              <w:top w:w="57" w:type="dxa"/>
              <w:left w:w="57" w:type="dxa"/>
              <w:bottom w:w="57" w:type="dxa"/>
              <w:right w:w="57" w:type="dxa"/>
            </w:tcMar>
            <w:vAlign w:val="center"/>
          </w:tcPr>
          <w:p w14:paraId="4CFFB885" w14:textId="3EB312C3" w:rsidR="00E3317B" w:rsidRPr="000A40C7" w:rsidRDefault="00E3317B" w:rsidP="00EF30DA">
            <w:pPr>
              <w:widowControl/>
              <w:jc w:val="left"/>
              <w:rPr>
                <w:rFonts w:ascii="ヒラギノ角ゴ Pro W3" w:eastAsia="ヒラギノ角ゴ Pro W3" w:hAnsi="ヒラギノ角ゴ Pro W3" w:cs="ＭＳ Ｐゴシック"/>
                <w:b/>
                <w:bCs/>
                <w:kern w:val="0"/>
                <w:szCs w:val="21"/>
              </w:rPr>
            </w:pPr>
            <w:r w:rsidRPr="000A40C7">
              <w:rPr>
                <w:rFonts w:ascii="ヒラギノ角ゴ Pro W3" w:eastAsia="ヒラギノ角ゴ Pro W3" w:hAnsi="ヒラギノ角ゴ Pro W3" w:cs="ＭＳ Ｐゴシック"/>
                <w:b/>
                <w:bCs/>
                <w:kern w:val="0"/>
                <w:szCs w:val="21"/>
              </w:rPr>
              <w:t>Sample size（サンプルサイズ）</w:t>
            </w:r>
          </w:p>
        </w:tc>
      </w:tr>
      <w:tr w:rsidR="007D57C8" w:rsidRPr="000A40C7" w14:paraId="522C1BAE" w14:textId="0956A328" w:rsidTr="007D57C8">
        <w:trPr>
          <w:tblHeader/>
          <w:tblCellSpacing w:w="15" w:type="dxa"/>
        </w:trPr>
        <w:tc>
          <w:tcPr>
            <w:tcW w:w="603" w:type="dxa"/>
            <w:tcMar>
              <w:top w:w="57" w:type="dxa"/>
              <w:left w:w="57" w:type="dxa"/>
              <w:bottom w:w="57" w:type="dxa"/>
              <w:right w:w="57" w:type="dxa"/>
            </w:tcMar>
            <w:vAlign w:val="center"/>
          </w:tcPr>
          <w:p w14:paraId="07A77421" w14:textId="2B6AFD70"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tcPr>
          <w:p w14:paraId="3E1ED886" w14:textId="42898156" w:rsidR="007D57C8" w:rsidRPr="007D57C8"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tcPr>
          <w:p w14:paraId="406571E8" w14:textId="30339D4E" w:rsidR="007D57C8" w:rsidRPr="007D57C8"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tcPr>
          <w:p w14:paraId="0ECFBA56" w14:textId="472683BD" w:rsidR="007D57C8" w:rsidRPr="007D57C8" w:rsidRDefault="007D57C8" w:rsidP="00EF30DA">
            <w:pPr>
              <w:widowControl/>
              <w:jc w:val="left"/>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5BBDEB07" w14:textId="610A6DF0" w:rsidR="007D57C8" w:rsidRPr="007D57C8" w:rsidRDefault="007D57C8"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75E2BB63" w14:textId="1FEE5FE9" w:rsidTr="007D57C8">
        <w:trPr>
          <w:tblHeader/>
          <w:tblCellSpacing w:w="15" w:type="dxa"/>
        </w:trPr>
        <w:tc>
          <w:tcPr>
            <w:tcW w:w="603" w:type="dxa"/>
            <w:tcMar>
              <w:top w:w="57" w:type="dxa"/>
              <w:left w:w="57" w:type="dxa"/>
              <w:bottom w:w="57" w:type="dxa"/>
              <w:right w:w="57" w:type="dxa"/>
            </w:tcMar>
            <w:vAlign w:val="center"/>
          </w:tcPr>
          <w:p w14:paraId="0F6DF9B7" w14:textId="2B98D1AA"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10</w:t>
            </w:r>
          </w:p>
        </w:tc>
        <w:tc>
          <w:tcPr>
            <w:tcW w:w="581" w:type="dxa"/>
            <w:tcMar>
              <w:top w:w="57" w:type="dxa"/>
              <w:left w:w="57" w:type="dxa"/>
              <w:bottom w:w="57" w:type="dxa"/>
              <w:right w:w="57" w:type="dxa"/>
            </w:tcMar>
            <w:vAlign w:val="center"/>
          </w:tcPr>
          <w:p w14:paraId="09119A81" w14:textId="20B01EBB" w:rsidR="007D57C8" w:rsidRPr="00EF30DA"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0361031C" w14:textId="0CE33455" w:rsidR="007D57C8" w:rsidRPr="00EF30DA"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研究の規模（サンプルサイズや施設数など）がどのように決定されたかを（開発と評価とでわけて）説明し</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その規模が研究疑問に答えるのに十分であることを示す</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サンプルサイズ計算の詳細を含めること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2456520D" w14:textId="1BAF5790" w:rsidR="007D57C8" w:rsidRPr="00B95ADB" w:rsidRDefault="007D57C8" w:rsidP="00B95ADB">
            <w:pPr>
              <w:pStyle w:val="a9"/>
              <w:widowControl/>
              <w:numPr>
                <w:ilvl w:val="0"/>
                <w:numId w:val="11"/>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サンプルサイズの決定方法を説明する。モデル開発に必要なサンプルサイズと、モデルの性能評価に必要なサンプルサイズについて別々に説明する必要がある。ここで、データが前向きに集まられているか、既存のデータを使用しているかは関係ない。</w:t>
            </w:r>
          </w:p>
          <w:p w14:paraId="12EAF49A" w14:textId="30BEF200" w:rsidR="007D57C8" w:rsidRPr="00EF30DA" w:rsidRDefault="007D57C8" w:rsidP="00EF30DA">
            <w:pPr>
              <w:pStyle w:val="a9"/>
              <w:widowControl/>
              <w:numPr>
                <w:ilvl w:val="0"/>
                <w:numId w:val="11"/>
              </w:numPr>
              <w:jc w:val="left"/>
              <w:rPr>
                <w:rFonts w:ascii="ヒラギノ角ゴ Pro W3" w:eastAsia="ヒラギノ角ゴ Pro W3" w:hAnsi="ヒラギノ角ゴ Pro W3" w:cs="ＭＳ Ｐゴシック"/>
                <w:b/>
                <w:bCs/>
                <w:kern w:val="0"/>
                <w:szCs w:val="21"/>
              </w:rPr>
            </w:pPr>
            <w:r w:rsidRPr="00EF30DA">
              <w:rPr>
                <w:rFonts w:ascii="ヒラギノ角ゴ Pro W3" w:eastAsia="ヒラギノ角ゴ Pro W3" w:hAnsi="ヒラギノ角ゴ Pro W3" w:cs="ＭＳ Ｐゴシック" w:hint="eastAsia"/>
                <w:kern w:val="0"/>
                <w:szCs w:val="21"/>
              </w:rPr>
              <w:t>サンプルサイズ計算に使用されたすべての推定値と詳細を示す</w:t>
            </w:r>
            <w:r>
              <w:rPr>
                <w:rFonts w:ascii="ヒラギノ角ゴ Pro W3" w:eastAsia="ヒラギノ角ゴ Pro W3" w:hAnsi="ヒラギノ角ゴ Pro W3" w:cs="ＭＳ Ｐゴシック" w:hint="eastAsia"/>
                <w:kern w:val="0"/>
                <w:szCs w:val="21"/>
              </w:rPr>
              <w:t>。</w:t>
            </w:r>
          </w:p>
          <w:p w14:paraId="3BC0FE26" w14:textId="63DFCC59" w:rsidR="007D57C8" w:rsidRPr="00EF30DA" w:rsidRDefault="007D57C8" w:rsidP="00EF30DA">
            <w:pPr>
              <w:pStyle w:val="a9"/>
              <w:widowControl/>
              <w:numPr>
                <w:ilvl w:val="0"/>
                <w:numId w:val="11"/>
              </w:numPr>
              <w:jc w:val="left"/>
              <w:rPr>
                <w:rFonts w:ascii="ヒラギノ角ゴ Pro W3" w:eastAsia="ヒラギノ角ゴ Pro W3" w:hAnsi="ヒラギノ角ゴ Pro W3" w:cs="ＭＳ Ｐゴシック"/>
                <w:b/>
                <w:bCs/>
                <w:kern w:val="0"/>
                <w:szCs w:val="21"/>
              </w:rPr>
            </w:pPr>
            <w:r w:rsidRPr="00EF30DA">
              <w:rPr>
                <w:rFonts w:ascii="ヒラギノ角ゴ Pro W3" w:eastAsia="ヒラギノ角ゴ Pro W3" w:hAnsi="ヒラギノ角ゴ Pro W3" w:cs="ＭＳ Ｐゴシック" w:hint="eastAsia"/>
                <w:kern w:val="0"/>
                <w:szCs w:val="21"/>
              </w:rPr>
              <w:t>統計学的なサンプルサイズ計算をおこなわなかった場合（例：利用可能なすべてのデータを使用した場合）</w:t>
            </w:r>
            <w:r>
              <w:rPr>
                <w:rFonts w:ascii="ヒラギノ角ゴ Pro W3" w:eastAsia="ヒラギノ角ゴ Pro W3" w:hAnsi="ヒラギノ角ゴ Pro W3" w:cs="ＭＳ Ｐゴシック" w:hint="eastAsia"/>
                <w:kern w:val="0"/>
                <w:szCs w:val="21"/>
              </w:rPr>
              <w:t>、</w:t>
            </w:r>
            <w:r w:rsidRPr="00EF30DA">
              <w:rPr>
                <w:rFonts w:ascii="ヒラギノ角ゴ Pro W3" w:eastAsia="ヒラギノ角ゴ Pro W3" w:hAnsi="ヒラギノ角ゴ Pro W3" w:cs="ＭＳ Ｐゴシック" w:hint="eastAsia"/>
                <w:kern w:val="0"/>
                <w:szCs w:val="21"/>
              </w:rPr>
              <w:t>データの規模が研究疑問に答えるのに十分であったかどうかの妥当性を説明する</w:t>
            </w:r>
            <w:r>
              <w:rPr>
                <w:rFonts w:ascii="ヒラギノ角ゴ Pro W3" w:eastAsia="ヒラギノ角ゴ Pro W3" w:hAnsi="ヒラギノ角ゴ Pro W3" w:cs="ＭＳ Ｐゴシック" w:hint="eastAsia"/>
                <w:kern w:val="0"/>
                <w:szCs w:val="21"/>
              </w:rPr>
              <w:t>。</w:t>
            </w:r>
          </w:p>
        </w:tc>
        <w:tc>
          <w:tcPr>
            <w:tcW w:w="896" w:type="dxa"/>
          </w:tcPr>
          <w:p w14:paraId="16E2247F"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048587DD" w14:textId="7C9ECE1C" w:rsidTr="00E3317B">
        <w:trPr>
          <w:tblHeader/>
          <w:tblCellSpacing w:w="15" w:type="dxa"/>
        </w:trPr>
        <w:tc>
          <w:tcPr>
            <w:tcW w:w="15340" w:type="dxa"/>
            <w:gridSpan w:val="5"/>
            <w:tcMar>
              <w:top w:w="57" w:type="dxa"/>
              <w:left w:w="57" w:type="dxa"/>
              <w:bottom w:w="57" w:type="dxa"/>
              <w:right w:w="57" w:type="dxa"/>
            </w:tcMar>
            <w:vAlign w:val="center"/>
          </w:tcPr>
          <w:p w14:paraId="73560E4A" w14:textId="651D2312" w:rsidR="00E3317B" w:rsidRPr="00090FEC"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090FEC">
              <w:rPr>
                <w:rFonts w:ascii="ヒラギノ角ゴ Pro W3" w:eastAsia="ヒラギノ角ゴ Pro W3" w:hAnsi="ヒラギノ角ゴ Pro W3" w:cs="ＭＳ Ｐゴシック" w:hint="eastAsia"/>
                <w:b/>
                <w:bCs/>
                <w:color w:val="000000"/>
                <w:kern w:val="0"/>
                <w:szCs w:val="21"/>
              </w:rPr>
              <w:t>Missing data（欠測データ）</w:t>
            </w:r>
          </w:p>
        </w:tc>
      </w:tr>
      <w:tr w:rsidR="007D57C8" w:rsidRPr="000A40C7" w14:paraId="62B5F5C1" w14:textId="476F327B" w:rsidTr="007D57C8">
        <w:trPr>
          <w:tblHeader/>
          <w:tblCellSpacing w:w="15" w:type="dxa"/>
        </w:trPr>
        <w:tc>
          <w:tcPr>
            <w:tcW w:w="603" w:type="dxa"/>
            <w:tcMar>
              <w:top w:w="57" w:type="dxa"/>
              <w:left w:w="57" w:type="dxa"/>
              <w:bottom w:w="57" w:type="dxa"/>
              <w:right w:w="57" w:type="dxa"/>
            </w:tcMar>
            <w:vAlign w:val="center"/>
          </w:tcPr>
          <w:p w14:paraId="130180C5" w14:textId="214E2E15"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tcPr>
          <w:p w14:paraId="3BB5D285" w14:textId="4F4A915A"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tcPr>
          <w:p w14:paraId="495A00B2" w14:textId="7AB70C99" w:rsidR="007D57C8" w:rsidRPr="00EF30DA"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tcPr>
          <w:p w14:paraId="1CD99857" w14:textId="5B6B40CB" w:rsidR="007D57C8" w:rsidRPr="00EF30DA" w:rsidRDefault="007D57C8" w:rsidP="00EF30DA">
            <w:pPr>
              <w:widowControl/>
              <w:jc w:val="left"/>
              <w:rPr>
                <w:rFonts w:ascii="ヒラギノ角ゴ Pro W3" w:eastAsia="ヒラギノ角ゴ Pro W3" w:hAnsi="ヒラギノ角ゴ Pro W3" w:cs="ＭＳ Ｐゴシック"/>
                <w:b/>
                <w:bCs/>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0FF06D6E" w14:textId="5E16843C" w:rsidR="007D57C8" w:rsidRPr="00090FEC" w:rsidRDefault="007D57C8"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28062885" w14:textId="15A2D926" w:rsidTr="007D57C8">
        <w:trPr>
          <w:tblHeader/>
          <w:tblCellSpacing w:w="15" w:type="dxa"/>
        </w:trPr>
        <w:tc>
          <w:tcPr>
            <w:tcW w:w="603" w:type="dxa"/>
            <w:tcMar>
              <w:top w:w="57" w:type="dxa"/>
              <w:left w:w="57" w:type="dxa"/>
              <w:bottom w:w="57" w:type="dxa"/>
              <w:right w:w="57" w:type="dxa"/>
            </w:tcMar>
            <w:vAlign w:val="center"/>
          </w:tcPr>
          <w:p w14:paraId="31367363" w14:textId="3CA18549"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11</w:t>
            </w:r>
          </w:p>
        </w:tc>
        <w:tc>
          <w:tcPr>
            <w:tcW w:w="581" w:type="dxa"/>
            <w:tcMar>
              <w:top w:w="57" w:type="dxa"/>
              <w:left w:w="57" w:type="dxa"/>
              <w:bottom w:w="57" w:type="dxa"/>
              <w:right w:w="57" w:type="dxa"/>
            </w:tcMar>
            <w:vAlign w:val="center"/>
          </w:tcPr>
          <w:p w14:paraId="10F56918" w14:textId="1B831DAF" w:rsidR="007D57C8" w:rsidRPr="00EF30DA"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31CD862D" w14:textId="46911127" w:rsidR="007D57C8" w:rsidRPr="00EF30DA"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欠測データをどのように対処したのか説明すること</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データを除外した場合は</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その理由を説明すること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59C2FA6B" w14:textId="2856B6CE" w:rsidR="007D57C8" w:rsidRPr="00B95ADB" w:rsidRDefault="007D57C8" w:rsidP="00B95ADB">
            <w:pPr>
              <w:pStyle w:val="a9"/>
              <w:widowControl/>
              <w:numPr>
                <w:ilvl w:val="0"/>
                <w:numId w:val="42"/>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欠測データはあらゆる所でみられる問題である。著者は、モデルへ組み込むことを検討している各予測因子について、欠測の数を報告する必要がある。</w:t>
            </w:r>
          </w:p>
          <w:p w14:paraId="6E4E899B" w14:textId="21AFB748" w:rsidR="007D57C8" w:rsidRPr="00AE29DB" w:rsidRDefault="007D57C8" w:rsidP="00AE29DB">
            <w:pPr>
              <w:pStyle w:val="a9"/>
              <w:widowControl/>
              <w:numPr>
                <w:ilvl w:val="0"/>
                <w:numId w:val="12"/>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欠測値の取り扱いについて</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欠測の理由に関する仮定を含めて報告する必要がある</w:t>
            </w:r>
            <w:r>
              <w:rPr>
                <w:rFonts w:ascii="ヒラギノ角ゴ Pro W3" w:eastAsia="ヒラギノ角ゴ Pro W3" w:hAnsi="ヒラギノ角ゴ Pro W3" w:cs="ＭＳ Ｐゴシック" w:hint="eastAsia"/>
                <w:kern w:val="0"/>
                <w:szCs w:val="21"/>
              </w:rPr>
              <w:t>。</w:t>
            </w:r>
          </w:p>
          <w:p w14:paraId="0D90FA27" w14:textId="6D1712B4" w:rsidR="007D57C8" w:rsidRPr="00AE29DB" w:rsidRDefault="007D57C8" w:rsidP="00AE29DB">
            <w:pPr>
              <w:pStyle w:val="a9"/>
              <w:widowControl/>
              <w:numPr>
                <w:ilvl w:val="0"/>
                <w:numId w:val="12"/>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欠測値により個人（または予測因子）が除外された場合は</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その旨を報告し</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理由を説明する必要がある</w:t>
            </w:r>
            <w:r>
              <w:rPr>
                <w:rFonts w:ascii="ヒラギノ角ゴ Pro W3" w:eastAsia="ヒラギノ角ゴ Pro W3" w:hAnsi="ヒラギノ角ゴ Pro W3" w:cs="ＭＳ Ｐゴシック" w:hint="eastAsia"/>
                <w:kern w:val="0"/>
                <w:szCs w:val="21"/>
              </w:rPr>
              <w:t>。</w:t>
            </w:r>
          </w:p>
          <w:p w14:paraId="14E40D8F" w14:textId="11560477" w:rsidR="007D57C8" w:rsidRPr="00AE29DB" w:rsidRDefault="007D57C8" w:rsidP="00AE29DB">
            <w:pPr>
              <w:pStyle w:val="a9"/>
              <w:widowControl/>
              <w:numPr>
                <w:ilvl w:val="0"/>
                <w:numId w:val="12"/>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欠測値が補完された場合は</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欠測値を補完するための方法の詳細をすべて報告する必要がある</w:t>
            </w:r>
            <w:r>
              <w:rPr>
                <w:rFonts w:ascii="ヒラギノ角ゴ Pro W3" w:eastAsia="ヒラギノ角ゴ Pro W3" w:hAnsi="ヒラギノ角ゴ Pro W3" w:cs="ＭＳ Ｐゴシック" w:hint="eastAsia"/>
                <w:kern w:val="0"/>
                <w:szCs w:val="21"/>
              </w:rPr>
              <w:t>。</w:t>
            </w:r>
          </w:p>
          <w:p w14:paraId="34A138A0" w14:textId="2BF61270" w:rsidR="007D57C8" w:rsidRPr="00AE29DB" w:rsidRDefault="007D57C8" w:rsidP="00AE29DB">
            <w:pPr>
              <w:pStyle w:val="a9"/>
              <w:widowControl/>
              <w:numPr>
                <w:ilvl w:val="0"/>
                <w:numId w:val="12"/>
              </w:numPr>
              <w:jc w:val="left"/>
              <w:rPr>
                <w:rFonts w:ascii="ヒラギノ角ゴ Pro W3" w:eastAsia="ヒラギノ角ゴ Pro W3" w:hAnsi="ヒラギノ角ゴ Pro W3" w:cs="ＭＳ Ｐゴシック"/>
                <w:b/>
                <w:bCs/>
                <w:kern w:val="0"/>
                <w:szCs w:val="21"/>
              </w:rPr>
            </w:pPr>
            <w:r w:rsidRPr="00AE29DB">
              <w:rPr>
                <w:rFonts w:ascii="ヒラギノ角ゴ Pro W3" w:eastAsia="ヒラギノ角ゴ Pro W3" w:hAnsi="ヒラギノ角ゴ Pro W3" w:cs="ＭＳ Ｐゴシック" w:hint="eastAsia"/>
                <w:kern w:val="0"/>
                <w:szCs w:val="21"/>
              </w:rPr>
              <w:t>欠測値を補完した場合は</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訓練データとテストデータで別々におこなわれたことを確認すること</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データ漏洩を避けるためである</w:t>
            </w:r>
            <w:r>
              <w:rPr>
                <w:rFonts w:ascii="ヒラギノ角ゴ Pro W3" w:eastAsia="ヒラギノ角ゴ Pro W3" w:hAnsi="ヒラギノ角ゴ Pro W3" w:cs="ＭＳ Ｐゴシック" w:hint="eastAsia"/>
                <w:kern w:val="0"/>
                <w:szCs w:val="21"/>
              </w:rPr>
              <w:t>。</w:t>
            </w:r>
          </w:p>
        </w:tc>
        <w:tc>
          <w:tcPr>
            <w:tcW w:w="896" w:type="dxa"/>
          </w:tcPr>
          <w:p w14:paraId="23714586"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bl>
    <w:p w14:paraId="7F16D2F6" w14:textId="77777777" w:rsidR="00D7278D" w:rsidRDefault="00D7278D"/>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6F8F546D" w14:textId="4B84DA6E" w:rsidTr="00E3317B">
        <w:trPr>
          <w:tblHeader/>
          <w:tblCellSpacing w:w="15" w:type="dxa"/>
        </w:trPr>
        <w:tc>
          <w:tcPr>
            <w:tcW w:w="15340" w:type="dxa"/>
            <w:gridSpan w:val="5"/>
            <w:tcMar>
              <w:top w:w="57" w:type="dxa"/>
              <w:left w:w="57" w:type="dxa"/>
              <w:bottom w:w="57" w:type="dxa"/>
              <w:right w:w="57" w:type="dxa"/>
            </w:tcMar>
            <w:vAlign w:val="center"/>
          </w:tcPr>
          <w:p w14:paraId="42BC8301" w14:textId="5D9C8605" w:rsidR="00E3317B" w:rsidRPr="00090FEC"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090FEC">
              <w:rPr>
                <w:rFonts w:ascii="ヒラギノ角ゴ Pro W3" w:eastAsia="ヒラギノ角ゴ Pro W3" w:hAnsi="ヒラギノ角ゴ Pro W3" w:cs="ＭＳ Ｐゴシック" w:hint="eastAsia"/>
                <w:b/>
                <w:bCs/>
                <w:color w:val="000000"/>
                <w:kern w:val="0"/>
                <w:szCs w:val="21"/>
              </w:rPr>
              <w:lastRenderedPageBreak/>
              <w:t>Analytical methods（分析方法）</w:t>
            </w:r>
          </w:p>
        </w:tc>
      </w:tr>
      <w:tr w:rsidR="007D57C8" w:rsidRPr="000A40C7" w14:paraId="5E976662" w14:textId="54FA9D6C" w:rsidTr="007D57C8">
        <w:trPr>
          <w:tblHeader/>
          <w:tblCellSpacing w:w="15" w:type="dxa"/>
        </w:trPr>
        <w:tc>
          <w:tcPr>
            <w:tcW w:w="603" w:type="dxa"/>
            <w:tcMar>
              <w:top w:w="57" w:type="dxa"/>
              <w:left w:w="57" w:type="dxa"/>
              <w:bottom w:w="57" w:type="dxa"/>
              <w:right w:w="57" w:type="dxa"/>
            </w:tcMar>
            <w:vAlign w:val="center"/>
          </w:tcPr>
          <w:p w14:paraId="6C67D663" w14:textId="24B62C2F"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項目</w:t>
            </w:r>
          </w:p>
        </w:tc>
        <w:tc>
          <w:tcPr>
            <w:tcW w:w="581" w:type="dxa"/>
            <w:tcMar>
              <w:top w:w="57" w:type="dxa"/>
              <w:left w:w="57" w:type="dxa"/>
              <w:bottom w:w="57" w:type="dxa"/>
              <w:right w:w="57" w:type="dxa"/>
            </w:tcMar>
            <w:vAlign w:val="center"/>
          </w:tcPr>
          <w:p w14:paraId="669895AA" w14:textId="7BC9DE36"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適用</w:t>
            </w:r>
          </w:p>
        </w:tc>
        <w:tc>
          <w:tcPr>
            <w:tcW w:w="4098" w:type="dxa"/>
            <w:tcMar>
              <w:top w:w="57" w:type="dxa"/>
              <w:left w:w="57" w:type="dxa"/>
              <w:bottom w:w="57" w:type="dxa"/>
              <w:right w:w="57" w:type="dxa"/>
            </w:tcMar>
            <w:vAlign w:val="center"/>
          </w:tcPr>
          <w:p w14:paraId="06B284C9" w14:textId="0A5EC757" w:rsidR="007D57C8" w:rsidRPr="00EF30DA"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内容</w:t>
            </w:r>
          </w:p>
        </w:tc>
        <w:tc>
          <w:tcPr>
            <w:tcW w:w="9042" w:type="dxa"/>
            <w:tcMar>
              <w:top w:w="57" w:type="dxa"/>
              <w:left w:w="57" w:type="dxa"/>
              <w:bottom w:w="57" w:type="dxa"/>
              <w:right w:w="57" w:type="dxa"/>
            </w:tcMar>
            <w:vAlign w:val="center"/>
          </w:tcPr>
          <w:p w14:paraId="099CC753" w14:textId="711202AF" w:rsidR="007D57C8" w:rsidRPr="00EF30DA"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b/>
                <w:bCs/>
                <w:kern w:val="0"/>
                <w:szCs w:val="21"/>
              </w:rPr>
              <w:t>具体的説明</w:t>
            </w:r>
          </w:p>
        </w:tc>
        <w:tc>
          <w:tcPr>
            <w:tcW w:w="896" w:type="dxa"/>
          </w:tcPr>
          <w:p w14:paraId="2D760CD4" w14:textId="20DBC891" w:rsidR="007D57C8" w:rsidRPr="00090FEC" w:rsidRDefault="007D57C8"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6D0CD525" w14:textId="24D6FDA1" w:rsidTr="007D57C8">
        <w:trPr>
          <w:tblHeader/>
          <w:tblCellSpacing w:w="15" w:type="dxa"/>
        </w:trPr>
        <w:tc>
          <w:tcPr>
            <w:tcW w:w="603" w:type="dxa"/>
            <w:tcMar>
              <w:top w:w="57" w:type="dxa"/>
              <w:left w:w="57" w:type="dxa"/>
              <w:bottom w:w="57" w:type="dxa"/>
              <w:right w:w="57" w:type="dxa"/>
            </w:tcMar>
            <w:vAlign w:val="center"/>
          </w:tcPr>
          <w:p w14:paraId="098F463E" w14:textId="5AFDE89C"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12a</w:t>
            </w:r>
          </w:p>
        </w:tc>
        <w:tc>
          <w:tcPr>
            <w:tcW w:w="581" w:type="dxa"/>
            <w:tcMar>
              <w:top w:w="57" w:type="dxa"/>
              <w:left w:w="57" w:type="dxa"/>
              <w:bottom w:w="57" w:type="dxa"/>
              <w:right w:w="57" w:type="dxa"/>
            </w:tcMar>
            <w:vAlign w:val="center"/>
          </w:tcPr>
          <w:p w14:paraId="5886652E" w14:textId="59D19E62"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D</w:t>
            </w:r>
          </w:p>
        </w:tc>
        <w:tc>
          <w:tcPr>
            <w:tcW w:w="4098" w:type="dxa"/>
            <w:tcMar>
              <w:top w:w="57" w:type="dxa"/>
              <w:left w:w="57" w:type="dxa"/>
              <w:bottom w:w="57" w:type="dxa"/>
              <w:right w:w="57" w:type="dxa"/>
            </w:tcMar>
            <w:vAlign w:val="center"/>
          </w:tcPr>
          <w:p w14:paraId="36E47971" w14:textId="00DBEF31" w:rsidR="007D57C8" w:rsidRPr="00EF30DA"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データが分析でどのように使用されたか（例：モデルの開発とモデルの性能評価のため）を説明すること</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必要なサンプルサイズを考慮しながら</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データの分割について説明すること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77D71A07" w14:textId="1E7D185E" w:rsidR="007D57C8" w:rsidRPr="00B95ADB" w:rsidRDefault="007D57C8" w:rsidP="00B95ADB">
            <w:pPr>
              <w:pStyle w:val="a9"/>
              <w:widowControl/>
              <w:numPr>
                <w:ilvl w:val="0"/>
                <w:numId w:val="43"/>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モデルの開発と性能評価のために、利用可能なデータがどのように使用されたかを説明する。これには、データを分割したかどうか、分割方法、およびデータを分割した理由を含む（例：モデル開発、ハイパーパラメータの調整、モデル性能の評価、内部-外部交差検証） 。</w:t>
            </w:r>
          </w:p>
          <w:p w14:paraId="1604E8AF" w14:textId="2AAA2331" w:rsidR="007D57C8" w:rsidRPr="00AE29DB" w:rsidRDefault="007D57C8" w:rsidP="00AE29DB">
            <w:pPr>
              <w:pStyle w:val="a9"/>
              <w:widowControl/>
              <w:numPr>
                <w:ilvl w:val="0"/>
                <w:numId w:val="13"/>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データを分割した場合</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分割時にサンプルサイズの要件（項目10参照）を考慮したかどうか</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および分割後のデータサイズが分析を実行し</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研究疑問に答えるのに十分であるか報告する</w:t>
            </w:r>
            <w:r>
              <w:rPr>
                <w:rFonts w:ascii="ヒラギノ角ゴ Pro W3" w:eastAsia="ヒラギノ角ゴ Pro W3" w:hAnsi="ヒラギノ角ゴ Pro W3" w:cs="ＭＳ Ｐゴシック" w:hint="eastAsia"/>
                <w:kern w:val="0"/>
                <w:szCs w:val="21"/>
              </w:rPr>
              <w:t>。</w:t>
            </w:r>
          </w:p>
          <w:p w14:paraId="33D59EC9" w14:textId="401C8FA3" w:rsidR="007D57C8" w:rsidRPr="00AE29DB" w:rsidRDefault="007D57C8" w:rsidP="00AE29DB">
            <w:pPr>
              <w:pStyle w:val="a9"/>
              <w:widowControl/>
              <w:numPr>
                <w:ilvl w:val="0"/>
                <w:numId w:val="13"/>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データを訓練データ（ハイパーパラメータの調整を含む）とテストデータに分割した場合</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データ漏洩が発生していないことを確認すること</w:t>
            </w:r>
            <w:r w:rsidR="00E14169">
              <w:rPr>
                <w:rFonts w:ascii="ヒラギノ角ゴ Pro W3" w:eastAsia="ヒラギノ角ゴ Pro W3" w:hAnsi="ヒラギノ角ゴ Pro W3" w:cs="ＭＳ Ｐゴシック" w:hint="eastAsia"/>
                <w:kern w:val="0"/>
                <w:szCs w:val="21"/>
              </w:rPr>
              <w:t>。</w:t>
            </w:r>
          </w:p>
          <w:p w14:paraId="7613B4D2" w14:textId="22BF309D" w:rsidR="007D57C8" w:rsidRPr="00AE29DB" w:rsidRDefault="007D57C8" w:rsidP="00AE29DB">
            <w:pPr>
              <w:pStyle w:val="a9"/>
              <w:widowControl/>
              <w:numPr>
                <w:ilvl w:val="0"/>
                <w:numId w:val="13"/>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データに同一個人からの複数のレコードやサンプルが含まれ</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データを訓練データ（ハイパーパラメータの調整を含む）とテストデータに分割した場合は</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分割されたデータ間で個人の漏洩が生じていないことを確認すること</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もし漏洩がある場合は</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分析でどのように対処したか説明する（項目12c参照）</w:t>
            </w:r>
            <w:r w:rsidR="00E14169">
              <w:rPr>
                <w:rFonts w:ascii="ヒラギノ角ゴ Pro W3" w:eastAsia="ヒラギノ角ゴ Pro W3" w:hAnsi="ヒラギノ角ゴ Pro W3" w:cs="ＭＳ Ｐゴシック" w:hint="eastAsia"/>
                <w:kern w:val="0"/>
                <w:szCs w:val="21"/>
              </w:rPr>
              <w:t>。</w:t>
            </w:r>
          </w:p>
        </w:tc>
        <w:tc>
          <w:tcPr>
            <w:tcW w:w="896" w:type="dxa"/>
          </w:tcPr>
          <w:p w14:paraId="66CCD071"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0DCC6418" w14:textId="5A657FC7" w:rsidTr="007D57C8">
        <w:trPr>
          <w:tblHeader/>
          <w:tblCellSpacing w:w="15" w:type="dxa"/>
        </w:trPr>
        <w:tc>
          <w:tcPr>
            <w:tcW w:w="603" w:type="dxa"/>
            <w:tcMar>
              <w:top w:w="57" w:type="dxa"/>
              <w:left w:w="57" w:type="dxa"/>
              <w:bottom w:w="57" w:type="dxa"/>
              <w:right w:w="57" w:type="dxa"/>
            </w:tcMar>
            <w:vAlign w:val="center"/>
          </w:tcPr>
          <w:p w14:paraId="729C2864" w14:textId="4618AB96"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12b</w:t>
            </w:r>
          </w:p>
        </w:tc>
        <w:tc>
          <w:tcPr>
            <w:tcW w:w="581" w:type="dxa"/>
            <w:tcMar>
              <w:top w:w="57" w:type="dxa"/>
              <w:left w:w="57" w:type="dxa"/>
              <w:bottom w:w="57" w:type="dxa"/>
              <w:right w:w="57" w:type="dxa"/>
            </w:tcMar>
            <w:vAlign w:val="center"/>
          </w:tcPr>
          <w:p w14:paraId="6BC67BB0" w14:textId="3B7B85EA"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D</w:t>
            </w:r>
          </w:p>
        </w:tc>
        <w:tc>
          <w:tcPr>
            <w:tcW w:w="4098" w:type="dxa"/>
            <w:tcMar>
              <w:top w:w="57" w:type="dxa"/>
              <w:left w:w="57" w:type="dxa"/>
              <w:bottom w:w="57" w:type="dxa"/>
              <w:right w:w="57" w:type="dxa"/>
            </w:tcMar>
            <w:vAlign w:val="center"/>
          </w:tcPr>
          <w:p w14:paraId="3883F66A" w14:textId="0C7EA111" w:rsidR="007D57C8" w:rsidRPr="00EF30DA"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モデルの種類に応じて</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予測因子が分析でどのように扱われたかを説明すること（関数形</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再スケーリング</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変換</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または標準化）</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20A20C15" w14:textId="1BB8CD0E" w:rsidR="007D57C8" w:rsidRPr="00B95ADB" w:rsidRDefault="007D57C8" w:rsidP="00B95ADB">
            <w:pPr>
              <w:pStyle w:val="a9"/>
              <w:widowControl/>
              <w:numPr>
                <w:ilvl w:val="0"/>
                <w:numId w:val="44"/>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分析時に変換された予測因子（再スケーリングや標準化）については、その方法を説明する</w:t>
            </w:r>
            <w:r w:rsidR="00E14169" w:rsidRPr="00B95ADB">
              <w:rPr>
                <w:rFonts w:ascii="ヒラギノ角ゴ Pro W3" w:eastAsia="ヒラギノ角ゴ Pro W3" w:hAnsi="ヒラギノ角ゴ Pro W3" w:cs="ＭＳ Ｐゴシック" w:hint="eastAsia"/>
                <w:kern w:val="0"/>
                <w:szCs w:val="21"/>
              </w:rPr>
              <w:t>。</w:t>
            </w:r>
            <w:r w:rsidRPr="00B95ADB">
              <w:rPr>
                <w:rFonts w:ascii="ヒラギノ角ゴ Pro W3" w:eastAsia="ヒラギノ角ゴ Pro W3" w:hAnsi="ヒラギノ角ゴ Pro W3" w:cs="ＭＳ Ｐゴシック" w:hint="eastAsia"/>
                <w:kern w:val="0"/>
                <w:szCs w:val="21"/>
              </w:rPr>
              <w:t xml:space="preserve"> </w:t>
            </w:r>
          </w:p>
          <w:p w14:paraId="39911481" w14:textId="1B9F59A5" w:rsidR="007D57C8" w:rsidRPr="00AE29DB" w:rsidRDefault="007D57C8" w:rsidP="00AE29DB">
            <w:pPr>
              <w:pStyle w:val="a9"/>
              <w:widowControl/>
              <w:numPr>
                <w:ilvl w:val="0"/>
                <w:numId w:val="14"/>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カテゴリカルな予測因子において</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カテゴリーの統合をおこなった場合（例：サンプルサイズが小さい/アウトカムのイベントが少なすぎる）は</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その詳細と理由を示す</w:t>
            </w:r>
            <w:r w:rsidR="00E14169">
              <w:rPr>
                <w:rFonts w:ascii="ヒラギノ角ゴ Pro W3" w:eastAsia="ヒラギノ角ゴ Pro W3" w:hAnsi="ヒラギノ角ゴ Pro W3" w:cs="ＭＳ Ｐゴシック" w:hint="eastAsia"/>
                <w:kern w:val="0"/>
                <w:szCs w:val="21"/>
              </w:rPr>
              <w:t>。</w:t>
            </w:r>
          </w:p>
        </w:tc>
        <w:tc>
          <w:tcPr>
            <w:tcW w:w="896" w:type="dxa"/>
          </w:tcPr>
          <w:p w14:paraId="02E3D162"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7D88D60A" w14:textId="78E45924" w:rsidTr="007D57C8">
        <w:trPr>
          <w:tblHeader/>
          <w:tblCellSpacing w:w="15" w:type="dxa"/>
        </w:trPr>
        <w:tc>
          <w:tcPr>
            <w:tcW w:w="603" w:type="dxa"/>
            <w:tcMar>
              <w:top w:w="57" w:type="dxa"/>
              <w:left w:w="57" w:type="dxa"/>
              <w:bottom w:w="57" w:type="dxa"/>
              <w:right w:w="57" w:type="dxa"/>
            </w:tcMar>
            <w:vAlign w:val="center"/>
          </w:tcPr>
          <w:p w14:paraId="28DE32AC" w14:textId="2EAD968C"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lastRenderedPageBreak/>
              <w:t>12c</w:t>
            </w:r>
          </w:p>
        </w:tc>
        <w:tc>
          <w:tcPr>
            <w:tcW w:w="581" w:type="dxa"/>
            <w:tcMar>
              <w:top w:w="57" w:type="dxa"/>
              <w:left w:w="57" w:type="dxa"/>
              <w:bottom w:w="57" w:type="dxa"/>
              <w:right w:w="57" w:type="dxa"/>
            </w:tcMar>
            <w:vAlign w:val="center"/>
          </w:tcPr>
          <w:p w14:paraId="6F4ABE1C" w14:textId="54754D9A"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D</w:t>
            </w:r>
          </w:p>
        </w:tc>
        <w:tc>
          <w:tcPr>
            <w:tcW w:w="4098" w:type="dxa"/>
            <w:tcMar>
              <w:top w:w="57" w:type="dxa"/>
              <w:left w:w="57" w:type="dxa"/>
              <w:bottom w:w="57" w:type="dxa"/>
              <w:right w:w="57" w:type="dxa"/>
            </w:tcMar>
            <w:vAlign w:val="center"/>
          </w:tcPr>
          <w:p w14:paraId="216C18E8" w14:textId="1E9DE0FB" w:rsidR="007D57C8" w:rsidRPr="00EF30DA"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モデルの種類</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根拠[すべてのモデル構築アプローチで分けて]</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ハイパーパラメータ調整を含むすべてのモデル構築手順</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および内部検証の方法を明記すること</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62F0CC21" w14:textId="4B3ED453" w:rsidR="007D57C8" w:rsidRPr="00B95ADB" w:rsidRDefault="007D57C8" w:rsidP="00B95ADB">
            <w:pPr>
              <w:pStyle w:val="a9"/>
              <w:widowControl/>
              <w:numPr>
                <w:ilvl w:val="0"/>
                <w:numId w:val="14"/>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開発しているモデルの種類（ロジスティック回帰、Cox回帰、ランダムフォレスト、ニューラルネットワークなど）を明確にし、それぞれのモデル構築方法を使う根拠を示す。予測されるアウトカムの種類と、予測モデルが実際にどのように実装されるかを考慮すること</w:t>
            </w:r>
            <w:r w:rsidR="00E14169" w:rsidRPr="00B95ADB">
              <w:rPr>
                <w:rFonts w:ascii="ヒラギノ角ゴ Pro W3" w:eastAsia="ヒラギノ角ゴ Pro W3" w:hAnsi="ヒラギノ角ゴ Pro W3" w:cs="ＭＳ Ｐゴシック" w:hint="eastAsia"/>
                <w:kern w:val="0"/>
                <w:szCs w:val="21"/>
              </w:rPr>
              <w:t>。</w:t>
            </w:r>
          </w:p>
          <w:p w14:paraId="04C514D6" w14:textId="446455A2" w:rsidR="007D57C8" w:rsidRPr="00AE29DB" w:rsidRDefault="007D57C8" w:rsidP="00AE29DB">
            <w:pPr>
              <w:pStyle w:val="a9"/>
              <w:widowControl/>
              <w:numPr>
                <w:ilvl w:val="0"/>
                <w:numId w:val="14"/>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各モデルについて</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ハイパーパラメータ調整を含むモデル構築のすべての手順を明確に説明し</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どのハイパーパラメータが調整され</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どのようにおこなわれたかを記述する</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多くのモデル構築アプローチが適用され</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文字数制限で完全な説明ができない場合は</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補足資料を使用して詳細を示すこと</w:t>
            </w:r>
            <w:r w:rsidR="00E14169">
              <w:rPr>
                <w:rFonts w:ascii="ヒラギノ角ゴ Pro W3" w:eastAsia="ヒラギノ角ゴ Pro W3" w:hAnsi="ヒラギノ角ゴ Pro W3" w:cs="ＭＳ Ｐゴシック" w:hint="eastAsia"/>
                <w:kern w:val="0"/>
                <w:szCs w:val="21"/>
              </w:rPr>
              <w:t>。</w:t>
            </w:r>
          </w:p>
          <w:p w14:paraId="2E507204" w14:textId="58360DC1" w:rsidR="007D57C8" w:rsidRPr="00AE29DB" w:rsidRDefault="007D57C8" w:rsidP="00AE29DB">
            <w:pPr>
              <w:pStyle w:val="a9"/>
              <w:widowControl/>
              <w:numPr>
                <w:ilvl w:val="0"/>
                <w:numId w:val="14"/>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複数のモデルを開発する研究（異なるモデル構築方法を使用するなど）の場合</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（もしあれば）どのモデルを提案するかを選択する基準を明確に説明する（項目12eおよび項目23のモデルの性能評価を参照）</w:t>
            </w:r>
            <w:r w:rsidR="00E14169">
              <w:rPr>
                <w:rFonts w:ascii="ヒラギノ角ゴ Pro W3" w:eastAsia="ヒラギノ角ゴ Pro W3" w:hAnsi="ヒラギノ角ゴ Pro W3" w:cs="ＭＳ Ｐゴシック" w:hint="eastAsia"/>
                <w:kern w:val="0"/>
                <w:szCs w:val="21"/>
              </w:rPr>
              <w:t>。</w:t>
            </w:r>
          </w:p>
          <w:p w14:paraId="012ED2C7" w14:textId="2CBA8027" w:rsidR="007D57C8" w:rsidRPr="00AE29DB" w:rsidRDefault="007D57C8" w:rsidP="00AE29DB">
            <w:pPr>
              <w:pStyle w:val="a9"/>
              <w:widowControl/>
              <w:numPr>
                <w:ilvl w:val="0"/>
                <w:numId w:val="14"/>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モデル開発時の内部検証アプローチ（モデル性能を評価するため）を明確に説明する</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たとえば</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k分割交差検証またはブートストラップが使用されたかどうかなどである</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内部評価の方法時にすべてのモデル構築手順（ハイパーパラメータ調整を含む）が再現されたかどうかを明確にすること</w:t>
            </w:r>
            <w:r w:rsidR="00E14169">
              <w:rPr>
                <w:rFonts w:ascii="ヒラギノ角ゴ Pro W3" w:eastAsia="ヒラギノ角ゴ Pro W3" w:hAnsi="ヒラギノ角ゴ Pro W3" w:cs="ＭＳ Ｐゴシック" w:hint="eastAsia"/>
                <w:kern w:val="0"/>
                <w:szCs w:val="21"/>
              </w:rPr>
              <w:t>。</w:t>
            </w:r>
          </w:p>
          <w:p w14:paraId="0DC9E580" w14:textId="03F1970B" w:rsidR="007D57C8" w:rsidRPr="00AE29DB" w:rsidRDefault="007D57C8" w:rsidP="00AE29DB">
            <w:pPr>
              <w:pStyle w:val="a9"/>
              <w:widowControl/>
              <w:numPr>
                <w:ilvl w:val="0"/>
                <w:numId w:val="14"/>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モデルの安定性（予測因子の選択</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予測性能</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個別の予測の観点から）を調べるために使用された方法（ブートストラップなど）を明確に説明すること</w:t>
            </w:r>
            <w:r w:rsidR="00E84DD9" w:rsidRPr="00E84DD9">
              <w:rPr>
                <w:rFonts w:ascii="ヒラギノ角ゴ Pro W3" w:eastAsia="ヒラギノ角ゴ Pro W3" w:hAnsi="ヒラギノ角ゴ Pro W3" w:cs="ＭＳ Ｐゴシック" w:hint="eastAsia"/>
                <w:kern w:val="0"/>
                <w:szCs w:val="21"/>
              </w:rPr>
              <w:t>（</w:t>
            </w:r>
            <w:r w:rsidR="00E84DD9" w:rsidRPr="00E84DD9">
              <w:rPr>
                <w:rFonts w:ascii="ヒラギノ角ゴ Pro W3" w:eastAsia="ヒラギノ角ゴ Pro W3" w:hAnsi="ヒラギノ角ゴ Pro W3" w:cs="ＭＳ Ｐゴシック"/>
                <w:kern w:val="0"/>
                <w:szCs w:val="21"/>
              </w:rPr>
              <w:t xml:space="preserve">Riley &amp; Collins, </w:t>
            </w:r>
            <w:proofErr w:type="spellStart"/>
            <w:r w:rsidR="00E84DD9" w:rsidRPr="00E84DD9">
              <w:rPr>
                <w:rFonts w:ascii="ヒラギノ角ゴ Pro W3" w:eastAsia="ヒラギノ角ゴ Pro W3" w:hAnsi="ヒラギノ角ゴ Pro W3" w:cs="ＭＳ Ｐゴシック"/>
                <w:kern w:val="0"/>
                <w:szCs w:val="21"/>
              </w:rPr>
              <w:t>Biom</w:t>
            </w:r>
            <w:proofErr w:type="spellEnd"/>
            <w:r w:rsidR="00E84DD9" w:rsidRPr="00E84DD9">
              <w:rPr>
                <w:rFonts w:ascii="ヒラギノ角ゴ Pro W3" w:eastAsia="ヒラギノ角ゴ Pro W3" w:hAnsi="ヒラギノ角ゴ Pro W3" w:cs="ＭＳ Ｐゴシック"/>
                <w:kern w:val="0"/>
                <w:szCs w:val="21"/>
              </w:rPr>
              <w:t xml:space="preserve"> J 2023; 65: 2200302 [DOI: 10.1002/bimj.202200302]）</w:t>
            </w:r>
            <w:r w:rsidR="00E14169">
              <w:rPr>
                <w:rFonts w:ascii="ヒラギノ角ゴ Pro W3" w:eastAsia="ヒラギノ角ゴ Pro W3" w:hAnsi="ヒラギノ角ゴ Pro W3" w:cs="ＭＳ Ｐゴシック" w:hint="eastAsia"/>
                <w:kern w:val="0"/>
                <w:szCs w:val="21"/>
              </w:rPr>
              <w:t>。</w:t>
            </w:r>
          </w:p>
          <w:p w14:paraId="4B0442F0" w14:textId="046EFCB5" w:rsidR="007D57C8" w:rsidRPr="00AE29DB" w:rsidRDefault="007D57C8" w:rsidP="00AE29DB">
            <w:pPr>
              <w:pStyle w:val="a9"/>
              <w:widowControl/>
              <w:numPr>
                <w:ilvl w:val="0"/>
                <w:numId w:val="14"/>
              </w:numPr>
              <w:jc w:val="left"/>
              <w:rPr>
                <w:rFonts w:ascii="ヒラギノ角ゴ Pro W3" w:eastAsia="ヒラギノ角ゴ Pro W3" w:hAnsi="ヒラギノ角ゴ Pro W3" w:cs="ＭＳ Ｐゴシック"/>
                <w:kern w:val="0"/>
                <w:szCs w:val="21"/>
              </w:rPr>
            </w:pPr>
            <w:r w:rsidRPr="00AE29DB">
              <w:rPr>
                <w:rFonts w:ascii="ヒラギノ角ゴ Pro W3" w:eastAsia="ヒラギノ角ゴ Pro W3" w:hAnsi="ヒラギノ角ゴ Pro W3" w:cs="ＭＳ Ｐゴシック" w:hint="eastAsia"/>
                <w:kern w:val="0"/>
                <w:szCs w:val="21"/>
              </w:rPr>
              <w:t>データに同一個人からの複数のレコードまたはサンプルが含まれている場合</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モデル構築と内部検証でこれらがどのように扱われたかを説明する（例：k分割交差検証が使用された場合</w:t>
            </w:r>
            <w:r>
              <w:rPr>
                <w:rFonts w:ascii="ヒラギノ角ゴ Pro W3" w:eastAsia="ヒラギノ角ゴ Pro W3" w:hAnsi="ヒラギノ角ゴ Pro W3" w:cs="ＭＳ Ｐゴシック" w:hint="eastAsia"/>
                <w:kern w:val="0"/>
                <w:szCs w:val="21"/>
              </w:rPr>
              <w:t>、</w:t>
            </w:r>
            <w:r w:rsidRPr="00AE29DB">
              <w:rPr>
                <w:rFonts w:ascii="ヒラギノ角ゴ Pro W3" w:eastAsia="ヒラギノ角ゴ Pro W3" w:hAnsi="ヒラギノ角ゴ Pro W3" w:cs="ＭＳ Ｐゴシック" w:hint="eastAsia"/>
                <w:kern w:val="0"/>
                <w:szCs w:val="21"/>
              </w:rPr>
              <w:t>個人のすべてのレコード/サンプルが同じ分割に含まれたことを確認する（データ漏洩を避けるなど））</w:t>
            </w:r>
            <w:r w:rsidR="00E14169">
              <w:rPr>
                <w:rFonts w:ascii="ヒラギノ角ゴ Pro W3" w:eastAsia="ヒラギノ角ゴ Pro W3" w:hAnsi="ヒラギノ角ゴ Pro W3" w:cs="ＭＳ Ｐゴシック" w:hint="eastAsia"/>
                <w:kern w:val="0"/>
                <w:szCs w:val="21"/>
              </w:rPr>
              <w:t>。</w:t>
            </w:r>
          </w:p>
        </w:tc>
        <w:tc>
          <w:tcPr>
            <w:tcW w:w="896" w:type="dxa"/>
          </w:tcPr>
          <w:p w14:paraId="6B3CB14A"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28E1564F" w14:textId="126A545A" w:rsidTr="007D57C8">
        <w:trPr>
          <w:tblHeader/>
          <w:tblCellSpacing w:w="15" w:type="dxa"/>
        </w:trPr>
        <w:tc>
          <w:tcPr>
            <w:tcW w:w="603" w:type="dxa"/>
            <w:tcMar>
              <w:top w:w="57" w:type="dxa"/>
              <w:left w:w="57" w:type="dxa"/>
              <w:bottom w:w="57" w:type="dxa"/>
              <w:right w:w="57" w:type="dxa"/>
            </w:tcMar>
            <w:vAlign w:val="center"/>
          </w:tcPr>
          <w:p w14:paraId="65DFC9EF" w14:textId="5257634F" w:rsidR="007D57C8" w:rsidRPr="00EF30DA"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lastRenderedPageBreak/>
              <w:t>12d</w:t>
            </w:r>
          </w:p>
        </w:tc>
        <w:tc>
          <w:tcPr>
            <w:tcW w:w="581" w:type="dxa"/>
            <w:tcMar>
              <w:top w:w="57" w:type="dxa"/>
              <w:left w:w="57" w:type="dxa"/>
              <w:bottom w:w="57" w:type="dxa"/>
              <w:right w:w="57" w:type="dxa"/>
            </w:tcMar>
            <w:vAlign w:val="center"/>
          </w:tcPr>
          <w:p w14:paraId="5552BA27" w14:textId="7D89A2BD" w:rsidR="007D57C8" w:rsidRPr="00EF30DA"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61BC4C53" w14:textId="72FDA050" w:rsidR="007D57C8" w:rsidRPr="00EF30DA"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クラスター（例：病院</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国）間でのモデルパラメータ値とモデル性能の推定値の不均一性が考慮され</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定量化された場合</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その方法を説明すること</w:t>
            </w:r>
            <w:r>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追加の検討事項はTRIPOD-Clusterを参照せよ</w:t>
            </w:r>
            <w:r>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429FB9B7" w14:textId="30E1599C" w:rsidR="007D57C8" w:rsidRPr="00B95ADB" w:rsidRDefault="007D57C8" w:rsidP="00B95ADB">
            <w:pPr>
              <w:pStyle w:val="a9"/>
              <w:widowControl/>
              <w:numPr>
                <w:ilvl w:val="0"/>
                <w:numId w:val="45"/>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hint="eastAsia"/>
                <w:kern w:val="0"/>
                <w:szCs w:val="21"/>
              </w:rPr>
              <w:t>モデル開発時、またはモデル性能の評価時にデータのクラスター（例：複数の研究からの個別参加者データの組み合わせ、医療施設/病院別、または国別にクラスター化されたデータ）を考慮した分析をおこなった場合、クラスターを考慮した根拠と方法を明確に説明する</w:t>
            </w:r>
            <w:r w:rsidR="00E14169" w:rsidRPr="00B95ADB">
              <w:rPr>
                <w:rFonts w:ascii="ヒラギノ角ゴ Pro W3" w:eastAsia="ヒラギノ角ゴ Pro W3" w:hAnsi="ヒラギノ角ゴ Pro W3" w:cs="ＭＳ Ｐゴシック" w:hint="eastAsia"/>
                <w:kern w:val="0"/>
                <w:szCs w:val="21"/>
              </w:rPr>
              <w:t>。</w:t>
            </w:r>
          </w:p>
          <w:p w14:paraId="0FC8E40C" w14:textId="16365412" w:rsidR="007D57C8" w:rsidRPr="00A72D77" w:rsidRDefault="007D57C8" w:rsidP="00A72D77">
            <w:pPr>
              <w:pStyle w:val="a9"/>
              <w:widowControl/>
              <w:numPr>
                <w:ilvl w:val="0"/>
                <w:numId w:val="15"/>
              </w:numPr>
              <w:jc w:val="left"/>
              <w:rPr>
                <w:rFonts w:ascii="ヒラギノ角ゴ Pro W3" w:eastAsia="ヒラギノ角ゴ Pro W3" w:hAnsi="ヒラギノ角ゴ Pro W3" w:cs="ＭＳ Ｐゴシック"/>
                <w:kern w:val="0"/>
                <w:szCs w:val="21"/>
              </w:rPr>
            </w:pPr>
            <w:r w:rsidRPr="00A72D77">
              <w:rPr>
                <w:rFonts w:ascii="ヒラギノ角ゴ Pro W3" w:eastAsia="ヒラギノ角ゴ Pro W3" w:hAnsi="ヒラギノ角ゴ Pro W3" w:cs="ＭＳ Ｐゴシック" w:hint="eastAsia"/>
                <w:kern w:val="0"/>
                <w:szCs w:val="21"/>
              </w:rPr>
              <w:t>クラスターとモデルパラメータ値および性能の不均一性を考慮した予測モデル研究の具体的な報告推奨事項については</w:t>
            </w:r>
            <w:r>
              <w:rPr>
                <w:rFonts w:ascii="ヒラギノ角ゴ Pro W3" w:eastAsia="ヒラギノ角ゴ Pro W3" w:hAnsi="ヒラギノ角ゴ Pro W3" w:cs="ＭＳ Ｐゴシック" w:hint="eastAsia"/>
                <w:kern w:val="0"/>
                <w:szCs w:val="21"/>
              </w:rPr>
              <w:t>、</w:t>
            </w:r>
            <w:r w:rsidRPr="00A72D77">
              <w:rPr>
                <w:rFonts w:ascii="ヒラギノ角ゴ Pro W3" w:eastAsia="ヒラギノ角ゴ Pro W3" w:hAnsi="ヒラギノ角ゴ Pro W3" w:cs="ＭＳ Ｐゴシック" w:hint="eastAsia"/>
                <w:kern w:val="0"/>
                <w:szCs w:val="21"/>
              </w:rPr>
              <w:t>TRIPOD-Clusterチェックリストを参照すべきである</w:t>
            </w:r>
            <w:r w:rsidR="00E84DD9" w:rsidRPr="00E84DD9">
              <w:rPr>
                <w:rFonts w:ascii="ヒラギノ角ゴ Pro W3" w:eastAsia="ヒラギノ角ゴ Pro W3" w:hAnsi="ヒラギノ角ゴ Pro W3" w:cs="ＭＳ Ｐゴシック" w:hint="eastAsia"/>
                <w:kern w:val="0"/>
                <w:szCs w:val="21"/>
              </w:rPr>
              <w:t>（</w:t>
            </w:r>
            <w:r w:rsidR="00E84DD9" w:rsidRPr="00E84DD9">
              <w:rPr>
                <w:rFonts w:ascii="ヒラギノ角ゴ Pro W3" w:eastAsia="ヒラギノ角ゴ Pro W3" w:hAnsi="ヒラギノ角ゴ Pro W3" w:cs="ＭＳ Ｐゴシック"/>
                <w:kern w:val="0"/>
                <w:szCs w:val="21"/>
              </w:rPr>
              <w:t>Debray et al, BMJ 2023; 380: e071018 [DOI: 10.1136/bmj-2022-071018]）</w:t>
            </w:r>
            <w:r w:rsidR="00E14169">
              <w:rPr>
                <w:rFonts w:ascii="ヒラギノ角ゴ Pro W3" w:eastAsia="ヒラギノ角ゴ Pro W3" w:hAnsi="ヒラギノ角ゴ Pro W3" w:cs="ＭＳ Ｐゴシック" w:hint="eastAsia"/>
                <w:kern w:val="0"/>
                <w:szCs w:val="21"/>
              </w:rPr>
              <w:t>。</w:t>
            </w:r>
          </w:p>
        </w:tc>
        <w:tc>
          <w:tcPr>
            <w:tcW w:w="896" w:type="dxa"/>
          </w:tcPr>
          <w:p w14:paraId="1432CCE6"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313F000F" w14:textId="7BEB62FA" w:rsidTr="007D57C8">
        <w:trPr>
          <w:tblHeader/>
          <w:tblCellSpacing w:w="15" w:type="dxa"/>
        </w:trPr>
        <w:tc>
          <w:tcPr>
            <w:tcW w:w="603" w:type="dxa"/>
            <w:tcMar>
              <w:top w:w="57" w:type="dxa"/>
              <w:left w:w="57" w:type="dxa"/>
              <w:bottom w:w="57" w:type="dxa"/>
              <w:right w:w="57" w:type="dxa"/>
            </w:tcMar>
            <w:vAlign w:val="center"/>
          </w:tcPr>
          <w:p w14:paraId="562A5A09" w14:textId="10710410"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12e</w:t>
            </w:r>
          </w:p>
        </w:tc>
        <w:tc>
          <w:tcPr>
            <w:tcW w:w="581" w:type="dxa"/>
            <w:tcMar>
              <w:top w:w="57" w:type="dxa"/>
              <w:left w:w="57" w:type="dxa"/>
              <w:bottom w:w="57" w:type="dxa"/>
              <w:right w:w="57" w:type="dxa"/>
            </w:tcMar>
            <w:vAlign w:val="center"/>
          </w:tcPr>
          <w:p w14:paraId="31CCDD51" w14:textId="5AB59887"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090FEC">
              <w:rPr>
                <w:rFonts w:ascii="ヒラギノ角ゴ Pro W3" w:eastAsia="ヒラギノ角ゴ Pro W3" w:hAnsi="ヒラギノ角ゴ Pro W3" w:cs="ＭＳ Ｐゴシック" w:hint="eastAsia"/>
                <w:kern w:val="0"/>
                <w:szCs w:val="21"/>
              </w:rPr>
              <w:t>D;E</w:t>
            </w:r>
            <w:proofErr w:type="gramEnd"/>
          </w:p>
        </w:tc>
        <w:tc>
          <w:tcPr>
            <w:tcW w:w="4098" w:type="dxa"/>
            <w:tcMar>
              <w:top w:w="57" w:type="dxa"/>
              <w:left w:w="57" w:type="dxa"/>
              <w:bottom w:w="57" w:type="dxa"/>
              <w:right w:w="57" w:type="dxa"/>
            </w:tcMar>
            <w:vAlign w:val="center"/>
          </w:tcPr>
          <w:p w14:paraId="1B53424C" w14:textId="10A54F55"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モデル性能（例：識別能</w:t>
            </w:r>
            <w:r w:rsidRPr="0067176D">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較正</w:t>
            </w:r>
            <w:r w:rsidRPr="0067176D">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臨床的有用性）を評価し</w:t>
            </w:r>
            <w:r w:rsidRPr="0067176D">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複数のモデルを比較するために使用したすべての指標と図を（その根拠とともに）明記すること</w:t>
            </w:r>
            <w:r w:rsidRPr="0067176D">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0D46E173" w14:textId="7F7ADB65" w:rsidR="007D57C8" w:rsidRPr="00024D42" w:rsidRDefault="007D57C8" w:rsidP="00024D42">
            <w:pPr>
              <w:pStyle w:val="a9"/>
              <w:widowControl/>
              <w:numPr>
                <w:ilvl w:val="0"/>
                <w:numId w:val="15"/>
              </w:numPr>
              <w:jc w:val="left"/>
              <w:rPr>
                <w:rFonts w:ascii="ヒラギノ角ゴ Pro W3" w:eastAsia="ヒラギノ角ゴ Pro W3" w:hAnsi="ヒラギノ角ゴ Pro W3" w:cs="ＭＳ Ｐゴシック"/>
                <w:kern w:val="0"/>
                <w:szCs w:val="21"/>
              </w:rPr>
            </w:pPr>
            <w:r w:rsidRPr="00024D42">
              <w:rPr>
                <w:rFonts w:ascii="ヒラギノ角ゴ Pro W3" w:eastAsia="ヒラギノ角ゴ Pro W3" w:hAnsi="ヒラギノ角ゴ Pro W3" w:cs="ＭＳ Ｐゴシック" w:hint="eastAsia"/>
                <w:kern w:val="0"/>
                <w:szCs w:val="21"/>
              </w:rPr>
              <w:t>モデル性能を評価するために使用したすべての指標を報告する。最低限、モデルの識別能と較正（較正プロットを含む）を提示することが一般的に期待される</w:t>
            </w:r>
            <w:r w:rsidR="00E14169" w:rsidRPr="00024D42">
              <w:rPr>
                <w:rFonts w:ascii="ヒラギノ角ゴ Pro W3" w:eastAsia="ヒラギノ角ゴ Pro W3" w:hAnsi="ヒラギノ角ゴ Pro W3" w:cs="ＭＳ Ｐゴシック" w:hint="eastAsia"/>
                <w:kern w:val="0"/>
                <w:szCs w:val="21"/>
              </w:rPr>
              <w:t>。</w:t>
            </w:r>
          </w:p>
          <w:p w14:paraId="7C422000" w14:textId="273FB08C" w:rsidR="007D57C8" w:rsidRPr="0067176D" w:rsidRDefault="007D57C8" w:rsidP="00A72D77">
            <w:pPr>
              <w:pStyle w:val="a9"/>
              <w:widowControl/>
              <w:numPr>
                <w:ilvl w:val="0"/>
                <w:numId w:val="15"/>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hint="eastAsia"/>
                <w:kern w:val="0"/>
                <w:szCs w:val="21"/>
              </w:rPr>
              <w:t>予測モデルが生存時間（time-to-event）アウトカムを予測する場合、生存時間アウトカムの特徴（つまり、打ち切り）を考慮するために使用された指標と方法を明確に説明する。同様に、競合リスクの取り扱いも記述すべきである（該当する場合）</w:t>
            </w:r>
            <w:r w:rsidR="00E14169">
              <w:rPr>
                <w:rFonts w:ascii="ヒラギノ角ゴ Pro W3" w:eastAsia="ヒラギノ角ゴ Pro W3" w:hAnsi="ヒラギノ角ゴ Pro W3" w:cs="ＭＳ Ｐゴシック" w:hint="eastAsia"/>
                <w:kern w:val="0"/>
                <w:szCs w:val="21"/>
              </w:rPr>
              <w:t>。</w:t>
            </w:r>
          </w:p>
          <w:p w14:paraId="3695808A" w14:textId="5164B244" w:rsidR="007D57C8" w:rsidRPr="0067176D" w:rsidRDefault="007D57C8" w:rsidP="00A72D77">
            <w:pPr>
              <w:pStyle w:val="a9"/>
              <w:widowControl/>
              <w:numPr>
                <w:ilvl w:val="0"/>
                <w:numId w:val="15"/>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hint="eastAsia"/>
                <w:kern w:val="0"/>
                <w:szCs w:val="21"/>
              </w:rPr>
              <w:t>予後モデルの場合、モデルの予測性能が評価されたすべての時点で報告する</w:t>
            </w:r>
            <w:r w:rsidR="00E14169">
              <w:rPr>
                <w:rFonts w:ascii="ヒラギノ角ゴ Pro W3" w:eastAsia="ヒラギノ角ゴ Pro W3" w:hAnsi="ヒラギノ角ゴ Pro W3" w:cs="ＭＳ Ｐゴシック" w:hint="eastAsia"/>
                <w:kern w:val="0"/>
                <w:szCs w:val="21"/>
              </w:rPr>
              <w:t>。</w:t>
            </w:r>
          </w:p>
          <w:p w14:paraId="1DA73A52" w14:textId="1F17B884" w:rsidR="007D57C8" w:rsidRPr="0067176D" w:rsidRDefault="007D57C8" w:rsidP="00A72D77">
            <w:pPr>
              <w:pStyle w:val="a9"/>
              <w:widowControl/>
              <w:numPr>
                <w:ilvl w:val="0"/>
                <w:numId w:val="15"/>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hint="eastAsia"/>
                <w:kern w:val="0"/>
                <w:szCs w:val="21"/>
              </w:rPr>
              <w:t>較正プロット（滑らかな較正曲線を含む）や意思決定曲線など、モデル性能の可視化に使用した方法を報告する</w:t>
            </w:r>
            <w:r w:rsidR="00E14169">
              <w:rPr>
                <w:rFonts w:ascii="ヒラギノ角ゴ Pro W3" w:eastAsia="ヒラギノ角ゴ Pro W3" w:hAnsi="ヒラギノ角ゴ Pro W3" w:cs="ＭＳ Ｐゴシック" w:hint="eastAsia"/>
                <w:kern w:val="0"/>
                <w:szCs w:val="21"/>
              </w:rPr>
              <w:t>。</w:t>
            </w:r>
          </w:p>
          <w:p w14:paraId="6423173A" w14:textId="6C0E6350" w:rsidR="007D57C8" w:rsidRPr="0067176D" w:rsidRDefault="007D57C8" w:rsidP="00A72D77">
            <w:pPr>
              <w:pStyle w:val="a9"/>
              <w:widowControl/>
              <w:numPr>
                <w:ilvl w:val="0"/>
                <w:numId w:val="15"/>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hint="eastAsia"/>
                <w:kern w:val="0"/>
                <w:szCs w:val="21"/>
              </w:rPr>
              <w:t>複数のモデルを比較する場合、つまり既存のモデルと比較したり複数のモデリングアプローチを比較したりする場合、これらのモデルを比較するために使用した方法と、どのような基準で優劣を判断したのかを明確にする</w:t>
            </w:r>
            <w:r w:rsidR="00E14169">
              <w:rPr>
                <w:rFonts w:ascii="ヒラギノ角ゴ Pro W3" w:eastAsia="ヒラギノ角ゴ Pro W3" w:hAnsi="ヒラギノ角ゴ Pro W3" w:cs="ＭＳ Ｐゴシック" w:hint="eastAsia"/>
                <w:kern w:val="0"/>
                <w:szCs w:val="21"/>
              </w:rPr>
              <w:t>。</w:t>
            </w:r>
          </w:p>
        </w:tc>
        <w:tc>
          <w:tcPr>
            <w:tcW w:w="896" w:type="dxa"/>
          </w:tcPr>
          <w:p w14:paraId="1040FF58"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25C2913C" w14:textId="28908373" w:rsidTr="007D57C8">
        <w:trPr>
          <w:tblHeader/>
          <w:tblCellSpacing w:w="15" w:type="dxa"/>
        </w:trPr>
        <w:tc>
          <w:tcPr>
            <w:tcW w:w="603" w:type="dxa"/>
            <w:tcMar>
              <w:top w:w="57" w:type="dxa"/>
              <w:left w:w="57" w:type="dxa"/>
              <w:bottom w:w="57" w:type="dxa"/>
              <w:right w:w="57" w:type="dxa"/>
            </w:tcMar>
            <w:vAlign w:val="center"/>
          </w:tcPr>
          <w:p w14:paraId="4635200F" w14:textId="4CCFCC76"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12f</w:t>
            </w:r>
          </w:p>
        </w:tc>
        <w:tc>
          <w:tcPr>
            <w:tcW w:w="581" w:type="dxa"/>
            <w:tcMar>
              <w:top w:w="57" w:type="dxa"/>
              <w:left w:w="57" w:type="dxa"/>
              <w:bottom w:w="57" w:type="dxa"/>
              <w:right w:w="57" w:type="dxa"/>
            </w:tcMar>
            <w:vAlign w:val="center"/>
          </w:tcPr>
          <w:p w14:paraId="7F1BC1E7" w14:textId="5AE39F76"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E</w:t>
            </w:r>
          </w:p>
        </w:tc>
        <w:tc>
          <w:tcPr>
            <w:tcW w:w="4098" w:type="dxa"/>
            <w:tcMar>
              <w:top w:w="57" w:type="dxa"/>
              <w:left w:w="57" w:type="dxa"/>
              <w:bottom w:w="57" w:type="dxa"/>
              <w:right w:w="57" w:type="dxa"/>
            </w:tcMar>
            <w:vAlign w:val="center"/>
          </w:tcPr>
          <w:p w14:paraId="66EAAEAE" w14:textId="4A84F78D"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モデル評価から生じたモデルの更新（例：再較正）について</w:t>
            </w:r>
            <w:r w:rsidRPr="0067176D">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全体的なものか</w:t>
            </w:r>
            <w:r w:rsidRPr="0067176D">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特定の社会人口統計学的グループまたは特定の環境に関するものかを記述すること</w:t>
            </w:r>
            <w:r w:rsidRPr="0067176D">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543C3B7A" w14:textId="7F04D936" w:rsidR="007D57C8" w:rsidRPr="00024D42" w:rsidRDefault="007D57C8" w:rsidP="00024D42">
            <w:pPr>
              <w:pStyle w:val="a9"/>
              <w:widowControl/>
              <w:numPr>
                <w:ilvl w:val="0"/>
                <w:numId w:val="61"/>
              </w:numPr>
              <w:jc w:val="left"/>
              <w:rPr>
                <w:rFonts w:ascii="ヒラギノ角ゴ Pro W3" w:eastAsia="ヒラギノ角ゴ Pro W3" w:hAnsi="ヒラギノ角ゴ Pro W3" w:cs="ＭＳ Ｐゴシック"/>
                <w:kern w:val="0"/>
                <w:szCs w:val="21"/>
              </w:rPr>
            </w:pPr>
            <w:r w:rsidRPr="00024D42">
              <w:rPr>
                <w:rFonts w:ascii="ヒラギノ角ゴ Pro W3" w:eastAsia="ヒラギノ角ゴ Pro W3" w:hAnsi="ヒラギノ角ゴ Pro W3" w:cs="ＭＳ Ｐゴシック" w:hint="eastAsia"/>
                <w:kern w:val="0"/>
                <w:szCs w:val="21"/>
              </w:rPr>
              <w:t>検証後にモデルが更新された場合（再調整や再度のあてはめなど）、それが全コホートに対してか、特定の社会人口統計学的グループに対してかにかかわらず、モデルの更新に使用した方法の詳細を示す</w:t>
            </w:r>
            <w:r w:rsidR="00E14169" w:rsidRPr="00024D42">
              <w:rPr>
                <w:rFonts w:ascii="ヒラギノ角ゴ Pro W3" w:eastAsia="ヒラギノ角ゴ Pro W3" w:hAnsi="ヒラギノ角ゴ Pro W3" w:cs="ＭＳ Ｐゴシック" w:hint="eastAsia"/>
                <w:kern w:val="0"/>
                <w:szCs w:val="21"/>
              </w:rPr>
              <w:t>。</w:t>
            </w:r>
          </w:p>
        </w:tc>
        <w:tc>
          <w:tcPr>
            <w:tcW w:w="896" w:type="dxa"/>
          </w:tcPr>
          <w:p w14:paraId="4B0F9A42" w14:textId="77777777" w:rsidR="007D57C8" w:rsidRPr="00090FEC"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04AE7141" w14:textId="309DBAC2" w:rsidTr="007D57C8">
        <w:trPr>
          <w:tblHeader/>
          <w:tblCellSpacing w:w="15" w:type="dxa"/>
        </w:trPr>
        <w:tc>
          <w:tcPr>
            <w:tcW w:w="603" w:type="dxa"/>
            <w:tcMar>
              <w:top w:w="57" w:type="dxa"/>
              <w:left w:w="57" w:type="dxa"/>
              <w:bottom w:w="57" w:type="dxa"/>
              <w:right w:w="57" w:type="dxa"/>
            </w:tcMar>
            <w:vAlign w:val="center"/>
          </w:tcPr>
          <w:p w14:paraId="105AB6DF" w14:textId="4B9DECF1"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lastRenderedPageBreak/>
              <w:t>12g</w:t>
            </w:r>
          </w:p>
        </w:tc>
        <w:tc>
          <w:tcPr>
            <w:tcW w:w="581" w:type="dxa"/>
            <w:tcMar>
              <w:top w:w="57" w:type="dxa"/>
              <w:left w:w="57" w:type="dxa"/>
              <w:bottom w:w="57" w:type="dxa"/>
              <w:right w:w="57" w:type="dxa"/>
            </w:tcMar>
            <w:vAlign w:val="center"/>
          </w:tcPr>
          <w:p w14:paraId="03264568" w14:textId="0497B5A4"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E</w:t>
            </w:r>
          </w:p>
        </w:tc>
        <w:tc>
          <w:tcPr>
            <w:tcW w:w="4098" w:type="dxa"/>
            <w:tcMar>
              <w:top w:w="57" w:type="dxa"/>
              <w:left w:w="57" w:type="dxa"/>
              <w:bottom w:w="57" w:type="dxa"/>
              <w:right w:w="57" w:type="dxa"/>
            </w:tcMar>
            <w:vAlign w:val="center"/>
          </w:tcPr>
          <w:p w14:paraId="6E4169B1" w14:textId="33A6AAFF"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090FEC">
              <w:rPr>
                <w:rFonts w:ascii="ヒラギノ角ゴ Pro W3" w:eastAsia="ヒラギノ角ゴ Pro W3" w:hAnsi="ヒラギノ角ゴ Pro W3" w:cs="ＭＳ Ｐゴシック" w:hint="eastAsia"/>
                <w:kern w:val="0"/>
                <w:szCs w:val="21"/>
              </w:rPr>
              <w:t>モデル評価において</w:t>
            </w:r>
            <w:r w:rsidRPr="0067176D">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モデルの予測がどのように計算されたか（例：数式</w:t>
            </w:r>
            <w:r w:rsidRPr="0067176D">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コード</w:t>
            </w:r>
            <w:r w:rsidRPr="0067176D">
              <w:rPr>
                <w:rFonts w:ascii="ヒラギノ角ゴ Pro W3" w:eastAsia="ヒラギノ角ゴ Pro W3" w:hAnsi="ヒラギノ角ゴ Pro W3" w:cs="ＭＳ Ｐゴシック" w:hint="eastAsia"/>
                <w:kern w:val="0"/>
                <w:szCs w:val="21"/>
              </w:rPr>
              <w:t>、</w:t>
            </w:r>
            <w:r w:rsidRPr="00090FEC">
              <w:rPr>
                <w:rFonts w:ascii="ヒラギノ角ゴ Pro W3" w:eastAsia="ヒラギノ角ゴ Pro W3" w:hAnsi="ヒラギノ角ゴ Pro W3" w:cs="ＭＳ Ｐゴシック" w:hint="eastAsia"/>
                <w:kern w:val="0"/>
                <w:szCs w:val="21"/>
              </w:rPr>
              <w:t>オブジェクト</w:t>
            </w:r>
            <w:r w:rsidRPr="0067176D">
              <w:rPr>
                <w:rFonts w:ascii="ヒラギノ角ゴ Pro W3" w:eastAsia="ヒラギノ角ゴ Pro W3" w:hAnsi="ヒラギノ角ゴ Pro W3" w:cs="ＭＳ Ｐゴシック" w:hint="eastAsia"/>
                <w:kern w:val="0"/>
                <w:szCs w:val="21"/>
              </w:rPr>
              <w:t>、</w:t>
            </w:r>
            <w:r w:rsidR="00EF4258">
              <w:rPr>
                <w:rFonts w:ascii="ヒラギノ角ゴ Pro W3" w:eastAsia="ヒラギノ角ゴ Pro W3" w:hAnsi="ヒラギノ角ゴ Pro W3" w:cs="ＭＳ Ｐゴシック"/>
                <w:kern w:val="0"/>
                <w:szCs w:val="21"/>
              </w:rPr>
              <w:t>API</w:t>
            </w:r>
            <w:r w:rsidRPr="00090FEC">
              <w:rPr>
                <w:rFonts w:ascii="ヒラギノ角ゴ Pro W3" w:eastAsia="ヒラギノ角ゴ Pro W3" w:hAnsi="ヒラギノ角ゴ Pro W3" w:cs="ＭＳ Ｐゴシック" w:hint="eastAsia"/>
                <w:kern w:val="0"/>
                <w:szCs w:val="21"/>
              </w:rPr>
              <w:t>）を説明すること</w:t>
            </w:r>
            <w:r w:rsidRPr="0067176D">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611D301F" w14:textId="6A19BB74" w:rsidR="007D57C8" w:rsidRPr="00B95ADB" w:rsidRDefault="007D57C8" w:rsidP="00B95ADB">
            <w:pPr>
              <w:pStyle w:val="a9"/>
              <w:widowControl/>
              <w:numPr>
                <w:ilvl w:val="0"/>
                <w:numId w:val="46"/>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別のデータセットで既存のモデルを評価する研究（つまり、外部検証の研究）の場合、モデルから個々の予測値がどのように算出されたか詳細を示す。モデルが自由に/公的に利用できない場合は、予測値がどのように得られたかを説明する</w:t>
            </w:r>
            <w:r w:rsidR="00E14169" w:rsidRPr="00B95ADB">
              <w:rPr>
                <w:rFonts w:ascii="ヒラギノ角ゴ Pro W3" w:eastAsia="ヒラギノ角ゴ Pro W3" w:hAnsi="ヒラギノ角ゴ Pro W3" w:cs="ＭＳ Ｐゴシック" w:hint="eastAsia"/>
                <w:kern w:val="0"/>
                <w:szCs w:val="21"/>
              </w:rPr>
              <w:t>。</w:t>
            </w:r>
          </w:p>
          <w:p w14:paraId="2D8E4140" w14:textId="78394C2B" w:rsidR="007D57C8" w:rsidRPr="0067176D" w:rsidRDefault="007D57C8" w:rsidP="00A72D77">
            <w:pPr>
              <w:pStyle w:val="a9"/>
              <w:widowControl/>
              <w:numPr>
                <w:ilvl w:val="0"/>
                <w:numId w:val="16"/>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回帰モデルの数式を評価する場合は、その回帰式の詳細を示す（例：回帰式を提示する。式を開発した元の研究の引用を提示する）</w:t>
            </w:r>
            <w:r w:rsidR="00E14169">
              <w:rPr>
                <w:rFonts w:ascii="ヒラギノ角ゴ Pro W3" w:eastAsia="ヒラギノ角ゴ Pro W3" w:hAnsi="ヒラギノ角ゴ Pro W3" w:cs="ＭＳ Ｐゴシック" w:hint="eastAsia"/>
                <w:kern w:val="0"/>
                <w:szCs w:val="21"/>
              </w:rPr>
              <w:t>。</w:t>
            </w:r>
          </w:p>
          <w:p w14:paraId="42D4DEA3" w14:textId="7EFECB70" w:rsidR="007D57C8" w:rsidRPr="0067176D" w:rsidRDefault="007D57C8" w:rsidP="00A72D77">
            <w:pPr>
              <w:pStyle w:val="a9"/>
              <w:widowControl/>
              <w:numPr>
                <w:ilvl w:val="0"/>
                <w:numId w:val="16"/>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式のない予測モデル（例：ニューラルネットワーク、ランダムフォレスト）を評価する研究の場合、予測がどのようにおこなわれたかの詳細を示す。たとえば</w:t>
            </w:r>
            <w:r w:rsidRPr="0067176D">
              <w:rPr>
                <w:rFonts w:ascii="ヒラギノ角ゴ Pro W3" w:eastAsia="ヒラギノ角ゴ Pro W3" w:hAnsi="ヒラギノ角ゴ Pro W3" w:cs="ＭＳ Ｐゴシック" w:hint="eastAsia"/>
                <w:kern w:val="0"/>
                <w:szCs w:val="21"/>
              </w:rPr>
              <w:t>、コード、ソフトウェアオブジェクト、</w:t>
            </w:r>
            <w:r w:rsidRPr="0067176D">
              <w:rPr>
                <w:rFonts w:ascii="ヒラギノ角ゴ Pro W3" w:eastAsia="ヒラギノ角ゴ Pro W3" w:hAnsi="ヒラギノ角ゴ Pro W3" w:cs="ＭＳ Ｐゴシック"/>
                <w:kern w:val="0"/>
                <w:szCs w:val="21"/>
              </w:rPr>
              <w:t>APIなど、およびそれらがどこで見つけられるか（つまりURL</w:t>
            </w:r>
            <w:r w:rsidR="00E84DD9" w:rsidRPr="00E84DD9">
              <w:rPr>
                <w:rFonts w:ascii="ヒラギノ角ゴ Pro W3" w:eastAsia="ヒラギノ角ゴ Pro W3" w:hAnsi="ヒラギノ角ゴ Pro W3" w:cs="ＭＳ Ｐゴシック"/>
                <w:kern w:val="0"/>
                <w:szCs w:val="21"/>
              </w:rPr>
              <w:t>[uniform resource locatorの略]</w:t>
            </w:r>
            <w:r w:rsidRPr="0067176D">
              <w:rPr>
                <w:rFonts w:ascii="ヒラギノ角ゴ Pro W3" w:eastAsia="ヒラギノ角ゴ Pro W3" w:hAnsi="ヒラギノ角ゴ Pro W3" w:cs="ＭＳ Ｐゴシック"/>
                <w:kern w:val="0"/>
                <w:szCs w:val="21"/>
              </w:rPr>
              <w:t>やDOI</w:t>
            </w:r>
            <w:r w:rsidR="00E84DD9" w:rsidRPr="00E84DD9">
              <w:rPr>
                <w:rFonts w:ascii="ヒラギノ角ゴ Pro W3" w:eastAsia="ヒラギノ角ゴ Pro W3" w:hAnsi="ヒラギノ角ゴ Pro W3" w:cs="ＭＳ Ｐゴシック"/>
                <w:kern w:val="0"/>
                <w:szCs w:val="21"/>
              </w:rPr>
              <w:t>[digital object identifierの略]</w:t>
            </w:r>
            <w:r w:rsidRPr="0067176D">
              <w:rPr>
                <w:rFonts w:ascii="ヒラギノ角ゴ Pro W3" w:eastAsia="ヒラギノ角ゴ Pro W3" w:hAnsi="ヒラギノ角ゴ Pro W3" w:cs="ＭＳ Ｐゴシック"/>
                <w:kern w:val="0"/>
                <w:szCs w:val="21"/>
              </w:rPr>
              <w:t>）を示す</w:t>
            </w:r>
            <w:r w:rsidR="00E14169">
              <w:rPr>
                <w:rFonts w:ascii="ヒラギノ角ゴ Pro W3" w:eastAsia="ヒラギノ角ゴ Pro W3" w:hAnsi="ヒラギノ角ゴ Pro W3" w:cs="ＭＳ Ｐゴシック" w:hint="eastAsia"/>
                <w:kern w:val="0"/>
                <w:szCs w:val="21"/>
              </w:rPr>
              <w:t>。</w:t>
            </w:r>
          </w:p>
          <w:p w14:paraId="5E808D02" w14:textId="3B90D896" w:rsidR="007D57C8" w:rsidRPr="0067176D" w:rsidRDefault="007D57C8" w:rsidP="00A72D77">
            <w:pPr>
              <w:pStyle w:val="a9"/>
              <w:widowControl/>
              <w:numPr>
                <w:ilvl w:val="0"/>
                <w:numId w:val="16"/>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モデルからの個人予測が新たなリスクグループや分類の作成に使用された場合（モデル開発時に特定されていなかったもの）、どのように分類をおこなったか、その理由と詳細を報告する必要がある（項目15を参照）</w:t>
            </w:r>
            <w:r w:rsidR="00E14169">
              <w:rPr>
                <w:rFonts w:ascii="ヒラギノ角ゴ Pro W3" w:eastAsia="ヒラギノ角ゴ Pro W3" w:hAnsi="ヒラギノ角ゴ Pro W3" w:cs="ＭＳ Ｐゴシック" w:hint="eastAsia"/>
                <w:kern w:val="0"/>
                <w:szCs w:val="21"/>
              </w:rPr>
              <w:t>。</w:t>
            </w:r>
          </w:p>
        </w:tc>
        <w:tc>
          <w:tcPr>
            <w:tcW w:w="896" w:type="dxa"/>
          </w:tcPr>
          <w:p w14:paraId="2E1263B8" w14:textId="77777777" w:rsidR="007D57C8" w:rsidRPr="0067176D"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57BCC8FA" w14:textId="12884903" w:rsidTr="00E3317B">
        <w:trPr>
          <w:tblHeader/>
          <w:tblCellSpacing w:w="15" w:type="dxa"/>
        </w:trPr>
        <w:tc>
          <w:tcPr>
            <w:tcW w:w="15340" w:type="dxa"/>
            <w:gridSpan w:val="5"/>
            <w:tcMar>
              <w:top w:w="57" w:type="dxa"/>
              <w:left w:w="57" w:type="dxa"/>
              <w:bottom w:w="57" w:type="dxa"/>
              <w:right w:w="57" w:type="dxa"/>
            </w:tcMar>
            <w:vAlign w:val="center"/>
          </w:tcPr>
          <w:p w14:paraId="1165B04A" w14:textId="049C222E"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t>Class imbalance（クラス不均衡）</w:t>
            </w:r>
          </w:p>
        </w:tc>
      </w:tr>
      <w:tr w:rsidR="007D57C8" w:rsidRPr="000A40C7" w14:paraId="3DA769F2" w14:textId="0528C334" w:rsidTr="007D57C8">
        <w:trPr>
          <w:tblHeader/>
          <w:tblCellSpacing w:w="15" w:type="dxa"/>
        </w:trPr>
        <w:tc>
          <w:tcPr>
            <w:tcW w:w="603" w:type="dxa"/>
            <w:tcMar>
              <w:top w:w="57" w:type="dxa"/>
              <w:left w:w="57" w:type="dxa"/>
              <w:bottom w:w="57" w:type="dxa"/>
              <w:right w:w="57" w:type="dxa"/>
            </w:tcMar>
            <w:vAlign w:val="center"/>
          </w:tcPr>
          <w:p w14:paraId="63F3404E" w14:textId="1056FF82"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05F6D15F" w14:textId="7494EB1A"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68CAE59A" w14:textId="100C2C39"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4AD738B6" w14:textId="3E095036"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07D55DD6" w14:textId="156F701A" w:rsidR="007D57C8" w:rsidRPr="00A8360D" w:rsidRDefault="00E14169"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362252AE" w14:textId="1F7D9A35" w:rsidTr="007D57C8">
        <w:trPr>
          <w:tblHeader/>
          <w:tblCellSpacing w:w="15" w:type="dxa"/>
        </w:trPr>
        <w:tc>
          <w:tcPr>
            <w:tcW w:w="603" w:type="dxa"/>
            <w:tcMar>
              <w:top w:w="57" w:type="dxa"/>
              <w:left w:w="57" w:type="dxa"/>
              <w:bottom w:w="57" w:type="dxa"/>
              <w:right w:w="57" w:type="dxa"/>
            </w:tcMar>
            <w:vAlign w:val="center"/>
          </w:tcPr>
          <w:p w14:paraId="48510F51" w14:textId="065708BA"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13</w:t>
            </w:r>
          </w:p>
        </w:tc>
        <w:tc>
          <w:tcPr>
            <w:tcW w:w="581" w:type="dxa"/>
            <w:tcMar>
              <w:top w:w="57" w:type="dxa"/>
              <w:left w:w="57" w:type="dxa"/>
              <w:bottom w:w="57" w:type="dxa"/>
              <w:right w:w="57" w:type="dxa"/>
            </w:tcMar>
            <w:vAlign w:val="center"/>
          </w:tcPr>
          <w:p w14:paraId="68C5725C" w14:textId="53F68AA1"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79C12EC0" w14:textId="7DF66842"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クラス不均衡に対処する方法を使用した場合は</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その理由と方法</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続けて</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モデルやモデル予測を再較正するために使用した方法を説明すること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5F001DDE" w14:textId="6E71B157" w:rsidR="007D57C8" w:rsidRPr="00B95ADB" w:rsidRDefault="007D57C8" w:rsidP="00B95ADB">
            <w:pPr>
              <w:pStyle w:val="a9"/>
              <w:widowControl/>
              <w:numPr>
                <w:ilvl w:val="0"/>
                <w:numId w:val="47"/>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クラス不均衡に対処する方法（例：アンダー/オーバーサンプリング、SMOTE</w:t>
            </w:r>
            <w:r w:rsidR="00E84DD9" w:rsidRPr="00B95ADB">
              <w:rPr>
                <w:rFonts w:ascii="ヒラギノ角ゴ Pro W3" w:eastAsia="ヒラギノ角ゴ Pro W3" w:hAnsi="ヒラギノ角ゴ Pro W3" w:cs="ＭＳ Ｐゴシック"/>
                <w:kern w:val="0"/>
                <w:szCs w:val="21"/>
              </w:rPr>
              <w:t>[synthetic minority oversampling techniqueの略]</w:t>
            </w:r>
            <w:r w:rsidRPr="00B95ADB">
              <w:rPr>
                <w:rFonts w:ascii="ヒラギノ角ゴ Pro W3" w:eastAsia="ヒラギノ角ゴ Pro W3" w:hAnsi="ヒラギノ角ゴ Pro W3" w:cs="ＭＳ Ｐゴシック"/>
                <w:kern w:val="0"/>
                <w:szCs w:val="21"/>
              </w:rPr>
              <w:t>）を使用した場合は、その使用した根拠と実施方法を示す。その際、サンプルサイズへの影響（例：アンダーサンプリング法の場合）を考慮する</w:t>
            </w:r>
            <w:r w:rsidR="00E14169" w:rsidRPr="00B95ADB">
              <w:rPr>
                <w:rFonts w:ascii="ヒラギノ角ゴ Pro W3" w:eastAsia="ヒラギノ角ゴ Pro W3" w:hAnsi="ヒラギノ角ゴ Pro W3" w:cs="ＭＳ Ｐゴシック" w:hint="eastAsia"/>
                <w:kern w:val="0"/>
                <w:szCs w:val="21"/>
              </w:rPr>
              <w:t>。</w:t>
            </w:r>
          </w:p>
          <w:p w14:paraId="032B7B35" w14:textId="4C9BE8A3" w:rsidR="007D57C8" w:rsidRPr="0067176D" w:rsidRDefault="007D57C8" w:rsidP="00A72D77">
            <w:pPr>
              <w:pStyle w:val="a9"/>
              <w:widowControl/>
              <w:numPr>
                <w:ilvl w:val="0"/>
                <w:numId w:val="17"/>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不均衡の補正はモデルの較正に影響を与え</w:t>
            </w:r>
            <w:r w:rsidR="00E84DD9">
              <w:rPr>
                <w:rFonts w:ascii="ヒラギノ角ゴ Pro W3" w:eastAsia="ヒラギノ角ゴ Pro W3" w:hAnsi="ヒラギノ角ゴ Pro W3" w:cs="ＭＳ Ｐゴシック" w:hint="eastAsia"/>
                <w:kern w:val="0"/>
                <w:szCs w:val="21"/>
              </w:rPr>
              <w:t>（</w:t>
            </w:r>
            <w:r w:rsidR="00E84DD9" w:rsidRPr="00E84DD9">
              <w:rPr>
                <w:rFonts w:ascii="ヒラギノ角ゴ Pro W3" w:eastAsia="ヒラギノ角ゴ Pro W3" w:hAnsi="ヒラギノ角ゴ Pro W3" w:cs="ＭＳ Ｐゴシック"/>
                <w:kern w:val="0"/>
                <w:szCs w:val="21"/>
              </w:rPr>
              <w:t xml:space="preserve">van den </w:t>
            </w:r>
            <w:proofErr w:type="spellStart"/>
            <w:r w:rsidR="00E84DD9" w:rsidRPr="00E84DD9">
              <w:rPr>
                <w:rFonts w:ascii="ヒラギノ角ゴ Pro W3" w:eastAsia="ヒラギノ角ゴ Pro W3" w:hAnsi="ヒラギノ角ゴ Pro W3" w:cs="ＭＳ Ｐゴシック"/>
                <w:kern w:val="0"/>
                <w:szCs w:val="21"/>
              </w:rPr>
              <w:t>Goorbergh</w:t>
            </w:r>
            <w:proofErr w:type="spellEnd"/>
            <w:r w:rsidR="00E84DD9" w:rsidRPr="00E84DD9">
              <w:rPr>
                <w:rFonts w:ascii="ヒラギノ角ゴ Pro W3" w:eastAsia="ヒラギノ角ゴ Pro W3" w:hAnsi="ヒラギノ角ゴ Pro W3" w:cs="ＭＳ Ｐゴシック"/>
                <w:kern w:val="0"/>
                <w:szCs w:val="21"/>
              </w:rPr>
              <w:t xml:space="preserve"> et al, J Am Med Inform Assoc 2022; 29: 1525--1534 [DOI: 10.1093/</w:t>
            </w:r>
            <w:proofErr w:type="spellStart"/>
            <w:r w:rsidR="00E84DD9" w:rsidRPr="00E84DD9">
              <w:rPr>
                <w:rFonts w:ascii="ヒラギノ角ゴ Pro W3" w:eastAsia="ヒラギノ角ゴ Pro W3" w:hAnsi="ヒラギノ角ゴ Pro W3" w:cs="ＭＳ Ｐゴシック"/>
                <w:kern w:val="0"/>
                <w:szCs w:val="21"/>
              </w:rPr>
              <w:t>jamia</w:t>
            </w:r>
            <w:proofErr w:type="spellEnd"/>
            <w:r w:rsidR="00E84DD9" w:rsidRPr="00E84DD9">
              <w:rPr>
                <w:rFonts w:ascii="ヒラギノ角ゴ Pro W3" w:eastAsia="ヒラギノ角ゴ Pro W3" w:hAnsi="ヒラギノ角ゴ Pro W3" w:cs="ＭＳ Ｐゴシック"/>
                <w:kern w:val="0"/>
                <w:szCs w:val="21"/>
              </w:rPr>
              <w:t>/ocac093]</w:t>
            </w:r>
            <w:r w:rsidR="00E84DD9">
              <w:rPr>
                <w:rFonts w:ascii="ヒラギノ角ゴ Pro W3" w:eastAsia="ヒラギノ角ゴ Pro W3" w:hAnsi="ヒラギノ角ゴ Pro W3" w:cs="ＭＳ Ｐゴシック" w:hint="eastAsia"/>
                <w:kern w:val="0"/>
                <w:szCs w:val="21"/>
              </w:rPr>
              <w:t>）</w:t>
            </w:r>
            <w:r w:rsidRPr="0067176D">
              <w:rPr>
                <w:rFonts w:ascii="ヒラギノ角ゴ Pro W3" w:eastAsia="ヒラギノ角ゴ Pro W3" w:hAnsi="ヒラギノ角ゴ Pro W3" w:cs="ＭＳ Ｐゴシック"/>
                <w:kern w:val="0"/>
                <w:szCs w:val="21"/>
              </w:rPr>
              <w:t>、確率推定値を過大にする傾向にある（これはリスクグループの定義にも影響を与える）。モデルやモデル予測を再較正するために使用した方法について説明する</w:t>
            </w:r>
            <w:r w:rsidR="00E14169">
              <w:rPr>
                <w:rFonts w:ascii="ヒラギノ角ゴ Pro W3" w:eastAsia="ヒラギノ角ゴ Pro W3" w:hAnsi="ヒラギノ角ゴ Pro W3" w:cs="ＭＳ Ｐゴシック" w:hint="eastAsia"/>
                <w:kern w:val="0"/>
                <w:szCs w:val="21"/>
              </w:rPr>
              <w:t>。</w:t>
            </w:r>
          </w:p>
        </w:tc>
        <w:tc>
          <w:tcPr>
            <w:tcW w:w="896" w:type="dxa"/>
          </w:tcPr>
          <w:p w14:paraId="3091B753"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bl>
    <w:p w14:paraId="7E9ED96D" w14:textId="77777777" w:rsidR="00D7278D" w:rsidRDefault="00D7278D"/>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14A86FB9" w14:textId="6132BD59" w:rsidTr="00E3317B">
        <w:trPr>
          <w:tblHeader/>
          <w:tblCellSpacing w:w="15" w:type="dxa"/>
        </w:trPr>
        <w:tc>
          <w:tcPr>
            <w:tcW w:w="15340" w:type="dxa"/>
            <w:gridSpan w:val="5"/>
            <w:tcMar>
              <w:top w:w="57" w:type="dxa"/>
              <w:left w:w="57" w:type="dxa"/>
              <w:bottom w:w="57" w:type="dxa"/>
              <w:right w:w="57" w:type="dxa"/>
            </w:tcMar>
            <w:vAlign w:val="center"/>
          </w:tcPr>
          <w:p w14:paraId="7296E322" w14:textId="391921AA"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lastRenderedPageBreak/>
              <w:t>Fairness（公平性）</w:t>
            </w:r>
          </w:p>
        </w:tc>
      </w:tr>
      <w:tr w:rsidR="007D57C8" w:rsidRPr="000A40C7" w14:paraId="71FCC3EF" w14:textId="21948D75" w:rsidTr="007D57C8">
        <w:trPr>
          <w:tblHeader/>
          <w:tblCellSpacing w:w="15" w:type="dxa"/>
        </w:trPr>
        <w:tc>
          <w:tcPr>
            <w:tcW w:w="603" w:type="dxa"/>
            <w:tcMar>
              <w:top w:w="57" w:type="dxa"/>
              <w:left w:w="57" w:type="dxa"/>
              <w:bottom w:w="57" w:type="dxa"/>
              <w:right w:w="57" w:type="dxa"/>
            </w:tcMar>
            <w:vAlign w:val="center"/>
          </w:tcPr>
          <w:p w14:paraId="11039C82" w14:textId="1A6814CB"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5297D5D5" w14:textId="25F26C71"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25F32578" w14:textId="6036E378"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7BF1454E" w14:textId="34C16A2E"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5B038FF4" w14:textId="6F2C4A58" w:rsidR="007D57C8" w:rsidRPr="00A8360D" w:rsidRDefault="00E14169"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4D9AB669" w14:textId="32B6644D" w:rsidTr="007D57C8">
        <w:trPr>
          <w:tblHeader/>
          <w:tblCellSpacing w:w="15" w:type="dxa"/>
        </w:trPr>
        <w:tc>
          <w:tcPr>
            <w:tcW w:w="603" w:type="dxa"/>
            <w:tcMar>
              <w:top w:w="57" w:type="dxa"/>
              <w:left w:w="57" w:type="dxa"/>
              <w:bottom w:w="57" w:type="dxa"/>
              <w:right w:w="57" w:type="dxa"/>
            </w:tcMar>
            <w:vAlign w:val="center"/>
          </w:tcPr>
          <w:p w14:paraId="09DE06FB" w14:textId="7B133CA7"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14</w:t>
            </w:r>
          </w:p>
        </w:tc>
        <w:tc>
          <w:tcPr>
            <w:tcW w:w="581" w:type="dxa"/>
            <w:tcMar>
              <w:top w:w="57" w:type="dxa"/>
              <w:left w:w="57" w:type="dxa"/>
              <w:bottom w:w="57" w:type="dxa"/>
              <w:right w:w="57" w:type="dxa"/>
            </w:tcMar>
            <w:vAlign w:val="center"/>
          </w:tcPr>
          <w:p w14:paraId="25BE7C43" w14:textId="2C0AB99F"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17B1EF35" w14:textId="204479AB"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モデルの公平性に対処するために使用したアプローチとその根拠を説明すること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7C0451EA" w14:textId="34526DE5" w:rsidR="007D57C8" w:rsidRPr="00B95ADB" w:rsidRDefault="007D57C8" w:rsidP="00B95ADB">
            <w:pPr>
              <w:pStyle w:val="a9"/>
              <w:widowControl/>
              <w:numPr>
                <w:ilvl w:val="0"/>
                <w:numId w:val="17"/>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公平性とは、予測モデルが人種、性別、年齢などの個人的属性に基づいて個人やグループに対する差別をしないことを保証することを指す。公平性に対処するために使用されたすべてのアプローチは、その根拠とともに明確に説明する必要がある</w:t>
            </w:r>
            <w:r w:rsidR="00E14169" w:rsidRPr="00B95ADB">
              <w:rPr>
                <w:rFonts w:ascii="ヒラギノ角ゴ Pro W3" w:eastAsia="ヒラギノ角ゴ Pro W3" w:hAnsi="ヒラギノ角ゴ Pro W3" w:cs="ＭＳ Ｐゴシック" w:hint="eastAsia"/>
                <w:kern w:val="0"/>
                <w:szCs w:val="21"/>
              </w:rPr>
              <w:t>。</w:t>
            </w:r>
            <w:r w:rsidRPr="00B95ADB">
              <w:rPr>
                <w:rFonts w:ascii="ヒラギノ角ゴ Pro W3" w:eastAsia="ヒラギノ角ゴ Pro W3" w:hAnsi="ヒラギノ角ゴ Pro W3" w:cs="ＭＳ Ｐゴシック"/>
                <w:kern w:val="0"/>
                <w:szCs w:val="21"/>
              </w:rPr>
              <w:t xml:space="preserve"> </w:t>
            </w:r>
          </w:p>
          <w:p w14:paraId="3231617A" w14:textId="594EBEEF" w:rsidR="007D57C8" w:rsidRPr="0067176D" w:rsidRDefault="007D57C8" w:rsidP="00A72D77">
            <w:pPr>
              <w:pStyle w:val="a9"/>
              <w:widowControl/>
              <w:numPr>
                <w:ilvl w:val="0"/>
                <w:numId w:val="17"/>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モデルの開発とその性能の評価において、データが（標的集団の）代表的なグループを含んでいることを確認することが重要であり、研究者はこれを実証するよう努めるべきである</w:t>
            </w:r>
            <w:r w:rsidR="00E14169">
              <w:rPr>
                <w:rFonts w:ascii="ヒラギノ角ゴ Pro W3" w:eastAsia="ヒラギノ角ゴ Pro W3" w:hAnsi="ヒラギノ角ゴ Pro W3" w:cs="ＭＳ Ｐゴシック" w:hint="eastAsia"/>
                <w:kern w:val="0"/>
                <w:szCs w:val="21"/>
              </w:rPr>
              <w:t>。</w:t>
            </w:r>
          </w:p>
          <w:p w14:paraId="20328811" w14:textId="3CFFC15F" w:rsidR="007D57C8" w:rsidRPr="0067176D" w:rsidRDefault="007D57C8" w:rsidP="00A72D77">
            <w:pPr>
              <w:pStyle w:val="a9"/>
              <w:widowControl/>
              <w:numPr>
                <w:ilvl w:val="0"/>
                <w:numId w:val="17"/>
              </w:numPr>
              <w:jc w:val="left"/>
              <w:rPr>
                <w:rFonts w:ascii="ヒラギノ角ゴ Pro W3" w:eastAsia="ヒラギノ角ゴ Pro W3" w:hAnsi="ヒラギノ角ゴ Pro W3" w:cs="ＭＳ Ｐゴシック"/>
                <w:b/>
                <w:bCs/>
                <w:kern w:val="0"/>
                <w:szCs w:val="21"/>
              </w:rPr>
            </w:pPr>
            <w:r w:rsidRPr="0067176D">
              <w:rPr>
                <w:rFonts w:ascii="ヒラギノ角ゴ Pro W3" w:eastAsia="ヒラギノ角ゴ Pro W3" w:hAnsi="ヒラギノ角ゴ Pro W3" w:cs="ＭＳ Ｐゴシック"/>
                <w:kern w:val="0"/>
                <w:szCs w:val="21"/>
              </w:rPr>
              <w:t>予測モデルが十分に代表されていないグループのデータを使用して開発された場合、または特定のグループが含まれていない場合、これらのグループにおけるモデルを評価するためには、代表的なデータでのこれらのグループにおける評価が必要である。これは開発および評価データに含まれる個人のグループを超えて、より多くのグループへの一般化可能性を高めるためである</w:t>
            </w:r>
            <w:r w:rsidR="00E14169">
              <w:rPr>
                <w:rFonts w:ascii="ヒラギノ角ゴ Pro W3" w:eastAsia="ヒラギノ角ゴ Pro W3" w:hAnsi="ヒラギノ角ゴ Pro W3" w:cs="ＭＳ Ｐゴシック" w:hint="eastAsia"/>
                <w:kern w:val="0"/>
                <w:szCs w:val="21"/>
              </w:rPr>
              <w:t>。</w:t>
            </w:r>
          </w:p>
        </w:tc>
        <w:tc>
          <w:tcPr>
            <w:tcW w:w="896" w:type="dxa"/>
          </w:tcPr>
          <w:p w14:paraId="1A329D97"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1EBEB2E1" w14:textId="22D46580" w:rsidTr="00E3317B">
        <w:trPr>
          <w:tblHeader/>
          <w:tblCellSpacing w:w="15" w:type="dxa"/>
        </w:trPr>
        <w:tc>
          <w:tcPr>
            <w:tcW w:w="15340" w:type="dxa"/>
            <w:gridSpan w:val="5"/>
            <w:tcMar>
              <w:top w:w="57" w:type="dxa"/>
              <w:left w:w="57" w:type="dxa"/>
              <w:bottom w:w="57" w:type="dxa"/>
              <w:right w:w="57" w:type="dxa"/>
            </w:tcMar>
            <w:vAlign w:val="center"/>
          </w:tcPr>
          <w:p w14:paraId="4946A974" w14:textId="5ED99E0B"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t>Model output（モデルの出力）</w:t>
            </w:r>
          </w:p>
        </w:tc>
      </w:tr>
      <w:tr w:rsidR="007D57C8" w:rsidRPr="000A40C7" w14:paraId="71336DB7" w14:textId="36DFABB2" w:rsidTr="007D57C8">
        <w:trPr>
          <w:tblHeader/>
          <w:tblCellSpacing w:w="15" w:type="dxa"/>
        </w:trPr>
        <w:tc>
          <w:tcPr>
            <w:tcW w:w="603" w:type="dxa"/>
            <w:tcMar>
              <w:top w:w="57" w:type="dxa"/>
              <w:left w:w="57" w:type="dxa"/>
              <w:bottom w:w="57" w:type="dxa"/>
              <w:right w:w="57" w:type="dxa"/>
            </w:tcMar>
            <w:vAlign w:val="center"/>
          </w:tcPr>
          <w:p w14:paraId="67D75FE3" w14:textId="06647B96"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4C86716A" w14:textId="57E5E210"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5CB9C334" w14:textId="291E5EF9"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5D82779B" w14:textId="0D2E4429" w:rsidR="007D57C8" w:rsidRPr="0067176D" w:rsidRDefault="007D57C8" w:rsidP="00EF30DA">
            <w:pPr>
              <w:widowControl/>
              <w:jc w:val="left"/>
              <w:rPr>
                <w:rFonts w:ascii="ヒラギノ角ゴ Pro W3" w:eastAsia="ヒラギノ角ゴ Pro W3" w:hAnsi="ヒラギノ角ゴ Pro W3" w:cs="ＭＳ Ｐゴシック"/>
                <w:b/>
                <w:bCs/>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3DCA9C5D" w14:textId="145AA34C" w:rsidR="007D57C8" w:rsidRPr="00A8360D" w:rsidRDefault="00E14169"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60B9C60B" w14:textId="20DD6751" w:rsidTr="007D57C8">
        <w:trPr>
          <w:tblHeader/>
          <w:tblCellSpacing w:w="15" w:type="dxa"/>
        </w:trPr>
        <w:tc>
          <w:tcPr>
            <w:tcW w:w="603" w:type="dxa"/>
            <w:tcMar>
              <w:top w:w="57" w:type="dxa"/>
              <w:left w:w="57" w:type="dxa"/>
              <w:bottom w:w="57" w:type="dxa"/>
              <w:right w:w="57" w:type="dxa"/>
            </w:tcMar>
            <w:vAlign w:val="center"/>
          </w:tcPr>
          <w:p w14:paraId="3363656B" w14:textId="42F99A3B"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15</w:t>
            </w:r>
          </w:p>
        </w:tc>
        <w:tc>
          <w:tcPr>
            <w:tcW w:w="581" w:type="dxa"/>
            <w:tcMar>
              <w:top w:w="57" w:type="dxa"/>
              <w:left w:w="57" w:type="dxa"/>
              <w:bottom w:w="57" w:type="dxa"/>
              <w:right w:w="57" w:type="dxa"/>
            </w:tcMar>
            <w:vAlign w:val="center"/>
          </w:tcPr>
          <w:p w14:paraId="073690B7" w14:textId="7C9EB241"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D</w:t>
            </w:r>
          </w:p>
        </w:tc>
        <w:tc>
          <w:tcPr>
            <w:tcW w:w="4098" w:type="dxa"/>
            <w:tcMar>
              <w:top w:w="57" w:type="dxa"/>
              <w:left w:w="57" w:type="dxa"/>
              <w:bottom w:w="57" w:type="dxa"/>
              <w:right w:w="57" w:type="dxa"/>
            </w:tcMar>
            <w:vAlign w:val="center"/>
          </w:tcPr>
          <w:p w14:paraId="535A83F6" w14:textId="56DE0D8B"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予測モデルの出力（例：確率</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分類）を特定する</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あらゆる分類について</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またそれらの閾値がどのように決めたかについての詳細を示すこと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4D04EDCA" w14:textId="3AAA3E97" w:rsidR="007D57C8" w:rsidRPr="00B95ADB" w:rsidRDefault="007D57C8" w:rsidP="00B95ADB">
            <w:pPr>
              <w:pStyle w:val="a9"/>
              <w:widowControl/>
              <w:numPr>
                <w:ilvl w:val="0"/>
                <w:numId w:val="48"/>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ほとんどのモデルは個人に対する確率の推定値を出力するが、一部のモデルは出力を分類（例：低リスクまたは高リスクグループ）に変換する。これは明確に述べるべきである。分類やリスクグループが作成された場合、治療経路の文脈においてそれをおこなう根拠と、これらのリスクグループが臨床判断にどのように影響するかを説明する必要がある</w:t>
            </w:r>
            <w:r w:rsidR="00E14169" w:rsidRPr="00B95ADB">
              <w:rPr>
                <w:rFonts w:ascii="ヒラギノ角ゴ Pro W3" w:eastAsia="ヒラギノ角ゴ Pro W3" w:hAnsi="ヒラギノ角ゴ Pro W3" w:cs="ＭＳ Ｐゴシック" w:hint="eastAsia"/>
                <w:kern w:val="0"/>
                <w:szCs w:val="21"/>
              </w:rPr>
              <w:t>。</w:t>
            </w:r>
          </w:p>
          <w:p w14:paraId="0978F2F2" w14:textId="303001F8" w:rsidR="007D57C8" w:rsidRPr="0067176D" w:rsidRDefault="007D57C8" w:rsidP="00A72D77">
            <w:pPr>
              <w:pStyle w:val="a9"/>
              <w:widowControl/>
              <w:numPr>
                <w:ilvl w:val="0"/>
                <w:numId w:val="18"/>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分類やリスクグループを出力するモデルについては、これを明確に報告し、グループを定義する推定確率の範囲などの閾値を指定する必要がある（これらが文献、臨床ガイドライン、統計的検討事項、またはアドホックに基づいているかどうかにかかわらず）</w:t>
            </w:r>
            <w:r w:rsidR="00E14169">
              <w:rPr>
                <w:rFonts w:ascii="ヒラギノ角ゴ Pro W3" w:eastAsia="ヒラギノ角ゴ Pro W3" w:hAnsi="ヒラギノ角ゴ Pro W3" w:cs="ＭＳ Ｐゴシック" w:hint="eastAsia"/>
                <w:kern w:val="0"/>
                <w:szCs w:val="21"/>
              </w:rPr>
              <w:t>。</w:t>
            </w:r>
          </w:p>
          <w:p w14:paraId="52855925" w14:textId="3CC85C23" w:rsidR="007D57C8" w:rsidRPr="0067176D" w:rsidRDefault="007D57C8" w:rsidP="00A72D77">
            <w:pPr>
              <w:pStyle w:val="a9"/>
              <w:widowControl/>
              <w:numPr>
                <w:ilvl w:val="0"/>
                <w:numId w:val="18"/>
              </w:numPr>
              <w:jc w:val="left"/>
              <w:rPr>
                <w:rFonts w:ascii="ヒラギノ角ゴ Pro W3" w:eastAsia="ヒラギノ角ゴ Pro W3" w:hAnsi="ヒラギノ角ゴ Pro W3" w:cs="ＭＳ Ｐゴシック"/>
                <w:b/>
                <w:bCs/>
                <w:kern w:val="0"/>
                <w:szCs w:val="21"/>
              </w:rPr>
            </w:pPr>
            <w:r w:rsidRPr="0067176D">
              <w:rPr>
                <w:rFonts w:ascii="ヒラギノ角ゴ Pro W3" w:eastAsia="ヒラギノ角ゴ Pro W3" w:hAnsi="ヒラギノ角ゴ Pro W3" w:cs="ＭＳ Ｐゴシック"/>
                <w:kern w:val="0"/>
                <w:szCs w:val="21"/>
              </w:rPr>
              <w:t>個々の予測モデルの出力に対して不確実性の区間が提示された場合は、その実装方法の詳細を示す（例：パラメータ推定値の分散共分散行列またはconformal predictionを使用）</w:t>
            </w:r>
            <w:r w:rsidR="00E14169">
              <w:rPr>
                <w:rFonts w:ascii="ヒラギノ角ゴ Pro W3" w:eastAsia="ヒラギノ角ゴ Pro W3" w:hAnsi="ヒラギノ角ゴ Pro W3" w:cs="ＭＳ Ｐゴシック" w:hint="eastAsia"/>
                <w:kern w:val="0"/>
                <w:szCs w:val="21"/>
              </w:rPr>
              <w:t>。</w:t>
            </w:r>
          </w:p>
        </w:tc>
        <w:tc>
          <w:tcPr>
            <w:tcW w:w="896" w:type="dxa"/>
          </w:tcPr>
          <w:p w14:paraId="68D1457F"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34B3B361" w14:textId="3F640662" w:rsidTr="00E3317B">
        <w:trPr>
          <w:tblHeader/>
          <w:tblCellSpacing w:w="15" w:type="dxa"/>
        </w:trPr>
        <w:tc>
          <w:tcPr>
            <w:tcW w:w="15340" w:type="dxa"/>
            <w:gridSpan w:val="5"/>
            <w:tcMar>
              <w:top w:w="57" w:type="dxa"/>
              <w:left w:w="57" w:type="dxa"/>
              <w:bottom w:w="57" w:type="dxa"/>
              <w:right w:w="57" w:type="dxa"/>
            </w:tcMar>
            <w:vAlign w:val="center"/>
          </w:tcPr>
          <w:p w14:paraId="7B55B0FE" w14:textId="491C86E2"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lastRenderedPageBreak/>
              <w:t>Development versus evaluation（モデルの開発と評価）</w:t>
            </w:r>
          </w:p>
        </w:tc>
      </w:tr>
      <w:tr w:rsidR="007D57C8" w:rsidRPr="000A40C7" w14:paraId="27D283CD" w14:textId="217406D9" w:rsidTr="007D57C8">
        <w:trPr>
          <w:tblHeader/>
          <w:tblCellSpacing w:w="15" w:type="dxa"/>
        </w:trPr>
        <w:tc>
          <w:tcPr>
            <w:tcW w:w="603" w:type="dxa"/>
            <w:tcMar>
              <w:top w:w="57" w:type="dxa"/>
              <w:left w:w="57" w:type="dxa"/>
              <w:bottom w:w="57" w:type="dxa"/>
              <w:right w:w="57" w:type="dxa"/>
            </w:tcMar>
            <w:vAlign w:val="center"/>
          </w:tcPr>
          <w:p w14:paraId="0AFF19BB" w14:textId="5E328447"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778AC5A4" w14:textId="53099320"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21CD12F3" w14:textId="315E0BB7"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535CBD2F" w14:textId="7FF44431" w:rsidR="007D57C8" w:rsidRPr="0067176D" w:rsidRDefault="007D57C8" w:rsidP="00EF30DA">
            <w:pPr>
              <w:widowControl/>
              <w:jc w:val="left"/>
              <w:rPr>
                <w:rFonts w:ascii="ヒラギノ角ゴ Pro W3" w:eastAsia="ヒラギノ角ゴ Pro W3" w:hAnsi="ヒラギノ角ゴ Pro W3" w:cs="ＭＳ Ｐゴシック"/>
                <w:b/>
                <w:bCs/>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7B376EFF" w14:textId="5F1EE10E"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43AFAF12" w14:textId="18AA275F" w:rsidTr="007D57C8">
        <w:trPr>
          <w:tblHeader/>
          <w:tblCellSpacing w:w="15" w:type="dxa"/>
        </w:trPr>
        <w:tc>
          <w:tcPr>
            <w:tcW w:w="603" w:type="dxa"/>
            <w:tcMar>
              <w:top w:w="57" w:type="dxa"/>
              <w:left w:w="57" w:type="dxa"/>
              <w:bottom w:w="57" w:type="dxa"/>
              <w:right w:w="57" w:type="dxa"/>
            </w:tcMar>
            <w:vAlign w:val="center"/>
          </w:tcPr>
          <w:p w14:paraId="0BBFA484" w14:textId="58E90E66"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16</w:t>
            </w:r>
          </w:p>
        </w:tc>
        <w:tc>
          <w:tcPr>
            <w:tcW w:w="581" w:type="dxa"/>
            <w:tcMar>
              <w:top w:w="57" w:type="dxa"/>
              <w:left w:w="57" w:type="dxa"/>
              <w:bottom w:w="57" w:type="dxa"/>
              <w:right w:w="57" w:type="dxa"/>
            </w:tcMar>
            <w:vAlign w:val="center"/>
          </w:tcPr>
          <w:p w14:paraId="52171D97" w14:textId="7FDA4FF8"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5BD70830" w14:textId="7272CD11"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医療環境</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適格基準</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アウトカム</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および予測因子において</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開発データと評価データの間にある違いを特定すること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63620D93" w14:textId="6D838AC5" w:rsidR="007D57C8" w:rsidRPr="00B95ADB" w:rsidRDefault="007D57C8" w:rsidP="00B95ADB">
            <w:pPr>
              <w:pStyle w:val="a9"/>
              <w:widowControl/>
              <w:numPr>
                <w:ilvl w:val="0"/>
                <w:numId w:val="49"/>
              </w:numPr>
              <w:jc w:val="left"/>
              <w:rPr>
                <w:rFonts w:ascii="ヒラギノ角ゴ Pro W3" w:eastAsia="ヒラギノ角ゴ Pro W3" w:hAnsi="ヒラギノ角ゴ Pro W3" w:cs="ＭＳ Ｐゴシック"/>
                <w:b/>
                <w:bCs/>
                <w:kern w:val="0"/>
                <w:szCs w:val="21"/>
              </w:rPr>
            </w:pPr>
            <w:r w:rsidRPr="00B95ADB">
              <w:rPr>
                <w:rFonts w:ascii="ヒラギノ角ゴ Pro W3" w:eastAsia="ヒラギノ角ゴ Pro W3" w:hAnsi="ヒラギノ角ゴ Pro W3" w:cs="ＭＳ Ｐゴシック"/>
                <w:kern w:val="0"/>
                <w:szCs w:val="21"/>
              </w:rPr>
              <w:t>ある環境、施設、または国で開発された予測モデルは、必ずしも異なる環境、施設、または国で有用とは限らない。異なるソースのデータ間では、適格基準、アウトカムおよび予測因子の定義が（意図的に）異なる可能性がある。開発データとモデル性能の評価に使用されたデータとの違いを説明することは、元のモデル開発データの文脈におけるモデルの性能と一般化可能性を理解し解釈するのに役立つ</w:t>
            </w:r>
            <w:r w:rsidR="00E14169" w:rsidRPr="00B95ADB">
              <w:rPr>
                <w:rFonts w:ascii="ヒラギノ角ゴ Pro W3" w:eastAsia="ヒラギノ角ゴ Pro W3" w:hAnsi="ヒラギノ角ゴ Pro W3" w:cs="ＭＳ Ｐゴシック" w:hint="eastAsia"/>
                <w:kern w:val="0"/>
                <w:szCs w:val="21"/>
              </w:rPr>
              <w:t>。</w:t>
            </w:r>
          </w:p>
        </w:tc>
        <w:tc>
          <w:tcPr>
            <w:tcW w:w="896" w:type="dxa"/>
          </w:tcPr>
          <w:p w14:paraId="52B52F5E"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0619F6A2" w14:textId="0BE70A69" w:rsidTr="00E3317B">
        <w:trPr>
          <w:tblHeader/>
          <w:tblCellSpacing w:w="15" w:type="dxa"/>
        </w:trPr>
        <w:tc>
          <w:tcPr>
            <w:tcW w:w="15340" w:type="dxa"/>
            <w:gridSpan w:val="5"/>
            <w:tcMar>
              <w:top w:w="57" w:type="dxa"/>
              <w:left w:w="57" w:type="dxa"/>
              <w:bottom w:w="57" w:type="dxa"/>
              <w:right w:w="57" w:type="dxa"/>
            </w:tcMar>
            <w:vAlign w:val="center"/>
          </w:tcPr>
          <w:p w14:paraId="398708C8" w14:textId="1B61570D" w:rsidR="00E3317B" w:rsidRPr="00A8360D" w:rsidRDefault="00E3317B" w:rsidP="00EF30DA">
            <w:pPr>
              <w:widowControl/>
              <w:spacing w:before="100" w:beforeAutospacing="1" w:after="100" w:afterAutospacing="1"/>
              <w:jc w:val="left"/>
              <w:outlineLvl w:val="2"/>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t>Ethical approval（倫理承認）</w:t>
            </w:r>
          </w:p>
        </w:tc>
      </w:tr>
      <w:tr w:rsidR="007D57C8" w:rsidRPr="000A40C7" w14:paraId="44DAA9A5" w14:textId="0C68A1B3" w:rsidTr="007D57C8">
        <w:trPr>
          <w:tblHeader/>
          <w:tblCellSpacing w:w="15" w:type="dxa"/>
        </w:trPr>
        <w:tc>
          <w:tcPr>
            <w:tcW w:w="603" w:type="dxa"/>
            <w:tcMar>
              <w:top w:w="57" w:type="dxa"/>
              <w:left w:w="57" w:type="dxa"/>
              <w:bottom w:w="57" w:type="dxa"/>
              <w:right w:w="57" w:type="dxa"/>
            </w:tcMar>
            <w:vAlign w:val="center"/>
          </w:tcPr>
          <w:p w14:paraId="76B1C5E2" w14:textId="6A50A2DE"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1D015A7A" w14:textId="32851C14"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57F8B909" w14:textId="379307A7"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7BDF6961" w14:textId="1E996A16" w:rsidR="007D57C8" w:rsidRPr="0067176D" w:rsidRDefault="007D57C8" w:rsidP="00EF30DA">
            <w:pPr>
              <w:widowControl/>
              <w:jc w:val="left"/>
              <w:rPr>
                <w:rFonts w:ascii="ヒラギノ角ゴ Pro W3" w:eastAsia="ヒラギノ角ゴ Pro W3" w:hAnsi="ヒラギノ角ゴ Pro W3" w:cs="ＭＳ Ｐゴシック"/>
                <w:b/>
                <w:bCs/>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250FF69E" w14:textId="3EACCD86"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427D6139" w14:textId="7074D3C7" w:rsidTr="007D57C8">
        <w:trPr>
          <w:tblHeader/>
          <w:tblCellSpacing w:w="15" w:type="dxa"/>
        </w:trPr>
        <w:tc>
          <w:tcPr>
            <w:tcW w:w="603" w:type="dxa"/>
            <w:tcMar>
              <w:top w:w="57" w:type="dxa"/>
              <w:left w:w="57" w:type="dxa"/>
              <w:bottom w:w="57" w:type="dxa"/>
              <w:right w:w="57" w:type="dxa"/>
            </w:tcMar>
            <w:vAlign w:val="center"/>
          </w:tcPr>
          <w:p w14:paraId="62C88CF9" w14:textId="7E878E5A"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17</w:t>
            </w:r>
          </w:p>
        </w:tc>
        <w:tc>
          <w:tcPr>
            <w:tcW w:w="581" w:type="dxa"/>
            <w:tcMar>
              <w:top w:w="57" w:type="dxa"/>
              <w:left w:w="57" w:type="dxa"/>
              <w:bottom w:w="57" w:type="dxa"/>
              <w:right w:w="57" w:type="dxa"/>
            </w:tcMar>
            <w:vAlign w:val="center"/>
          </w:tcPr>
          <w:p w14:paraId="42D51A4D" w14:textId="316D1406"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045EE0C1" w14:textId="527574FE"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研究を承認した治験審査委員会または倫理委員会の名称を示し</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参加者のインフォームドコンセントまたは</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倫理委員会によるインフォームドコンセントの免除について説明すること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46E10B5A" w14:textId="6A6FA285" w:rsidR="007D57C8" w:rsidRPr="00B95ADB" w:rsidRDefault="007D57C8" w:rsidP="00B95ADB">
            <w:pPr>
              <w:pStyle w:val="a9"/>
              <w:widowControl/>
              <w:numPr>
                <w:ilvl w:val="0"/>
                <w:numId w:val="49"/>
              </w:numPr>
              <w:jc w:val="left"/>
              <w:rPr>
                <w:rFonts w:ascii="ヒラギノ角ゴ Pro W3" w:eastAsia="ヒラギノ角ゴ Pro W3" w:hAnsi="ヒラギノ角ゴ Pro W3" w:cs="ＭＳ Ｐゴシック"/>
                <w:b/>
                <w:bCs/>
                <w:kern w:val="0"/>
                <w:szCs w:val="21"/>
              </w:rPr>
            </w:pPr>
            <w:r w:rsidRPr="00B95ADB">
              <w:rPr>
                <w:rFonts w:ascii="ヒラギノ角ゴ Pro W3" w:eastAsia="ヒラギノ角ゴ Pro W3" w:hAnsi="ヒラギノ角ゴ Pro W3" w:cs="ＭＳ Ｐゴシック"/>
                <w:kern w:val="0"/>
                <w:szCs w:val="21"/>
              </w:rPr>
              <w:t>研究に治験審査委員会または倫理委員会の承認がない場合は、承認がないこととその理由を明確に述べる</w:t>
            </w:r>
            <w:r w:rsidR="00E14169" w:rsidRPr="00B95ADB">
              <w:rPr>
                <w:rFonts w:ascii="ヒラギノ角ゴ Pro W3" w:eastAsia="ヒラギノ角ゴ Pro W3" w:hAnsi="ヒラギノ角ゴ Pro W3" w:cs="ＭＳ Ｐゴシック" w:hint="eastAsia"/>
                <w:kern w:val="0"/>
                <w:szCs w:val="21"/>
              </w:rPr>
              <w:t>。</w:t>
            </w:r>
          </w:p>
        </w:tc>
        <w:tc>
          <w:tcPr>
            <w:tcW w:w="896" w:type="dxa"/>
          </w:tcPr>
          <w:p w14:paraId="4CED64F7"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47081E37" w14:textId="4A473252" w:rsidTr="00E3317B">
        <w:trPr>
          <w:tblHeader/>
          <w:tblCellSpacing w:w="15" w:type="dxa"/>
        </w:trPr>
        <w:tc>
          <w:tcPr>
            <w:tcW w:w="15340" w:type="dxa"/>
            <w:gridSpan w:val="5"/>
            <w:shd w:val="clear" w:color="auto" w:fill="E8E8E8" w:themeFill="background2"/>
            <w:tcMar>
              <w:top w:w="57" w:type="dxa"/>
              <w:left w:w="57" w:type="dxa"/>
              <w:bottom w:w="57" w:type="dxa"/>
              <w:right w:w="57" w:type="dxa"/>
            </w:tcMar>
            <w:vAlign w:val="center"/>
          </w:tcPr>
          <w:p w14:paraId="28623E6B" w14:textId="7BCDF5F0" w:rsidR="00E3317B" w:rsidRPr="00A8360D" w:rsidRDefault="00E3317B" w:rsidP="00EF30DA">
            <w:pPr>
              <w:widowControl/>
              <w:spacing w:before="100" w:beforeAutospacing="1" w:after="100" w:afterAutospacing="1"/>
              <w:jc w:val="left"/>
              <w:outlineLvl w:val="1"/>
              <w:rPr>
                <w:rFonts w:ascii="ヒラギノ角ゴ Pro W3" w:eastAsia="ヒラギノ角ゴ Pro W3" w:hAnsi="ヒラギノ角ゴ Pro W3" w:cs="ＭＳ Ｐゴシック"/>
                <w:b/>
                <w:bCs/>
                <w:color w:val="000000"/>
                <w:kern w:val="0"/>
                <w:sz w:val="24"/>
              </w:rPr>
            </w:pPr>
            <w:r w:rsidRPr="00A8360D">
              <w:rPr>
                <w:rFonts w:ascii="ヒラギノ角ゴ Pro W3" w:eastAsia="ヒラギノ角ゴ Pro W3" w:hAnsi="ヒラギノ角ゴ Pro W3" w:cs="ＭＳ Ｐゴシック"/>
                <w:b/>
                <w:bCs/>
                <w:color w:val="000000"/>
                <w:kern w:val="0"/>
                <w:sz w:val="24"/>
              </w:rPr>
              <w:t>OPEN SCIENCE（オープンサイエンス）</w:t>
            </w:r>
          </w:p>
        </w:tc>
      </w:tr>
      <w:tr w:rsidR="00E3317B" w:rsidRPr="000A40C7" w14:paraId="5CB0EE07" w14:textId="5C016569" w:rsidTr="00E3317B">
        <w:trPr>
          <w:tblHeader/>
          <w:tblCellSpacing w:w="15" w:type="dxa"/>
        </w:trPr>
        <w:tc>
          <w:tcPr>
            <w:tcW w:w="15340" w:type="dxa"/>
            <w:gridSpan w:val="5"/>
            <w:tcMar>
              <w:top w:w="57" w:type="dxa"/>
              <w:left w:w="57" w:type="dxa"/>
              <w:bottom w:w="57" w:type="dxa"/>
              <w:right w:w="57" w:type="dxa"/>
            </w:tcMar>
            <w:vAlign w:val="center"/>
          </w:tcPr>
          <w:p w14:paraId="3C9C657B" w14:textId="6DA9A5E8"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t>Funding（研究資金）</w:t>
            </w:r>
          </w:p>
        </w:tc>
      </w:tr>
      <w:tr w:rsidR="007D57C8" w:rsidRPr="000A40C7" w14:paraId="599A4049" w14:textId="56EDEE95" w:rsidTr="007D57C8">
        <w:trPr>
          <w:tblHeader/>
          <w:tblCellSpacing w:w="15" w:type="dxa"/>
        </w:trPr>
        <w:tc>
          <w:tcPr>
            <w:tcW w:w="603" w:type="dxa"/>
            <w:tcMar>
              <w:top w:w="57" w:type="dxa"/>
              <w:left w:w="57" w:type="dxa"/>
              <w:bottom w:w="57" w:type="dxa"/>
              <w:right w:w="57" w:type="dxa"/>
            </w:tcMar>
            <w:vAlign w:val="center"/>
          </w:tcPr>
          <w:p w14:paraId="5790F20F" w14:textId="508C0749"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6EA310C6" w14:textId="27006984"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00C76848" w14:textId="55DCB94E"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7CF83871" w14:textId="0FBDC2B3" w:rsidR="007D57C8" w:rsidRPr="0067176D" w:rsidRDefault="007D57C8" w:rsidP="00EF30DA">
            <w:pPr>
              <w:widowControl/>
              <w:jc w:val="left"/>
              <w:rPr>
                <w:rFonts w:ascii="ヒラギノ角ゴ Pro W3" w:eastAsia="ヒラギノ角ゴ Pro W3" w:hAnsi="ヒラギノ角ゴ Pro W3" w:cs="ＭＳ Ｐゴシック"/>
                <w:b/>
                <w:bCs/>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00E6AE3D" w14:textId="065555B1"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286BF884" w14:textId="2CB7010D" w:rsidTr="007D57C8">
        <w:trPr>
          <w:tblHeader/>
          <w:tblCellSpacing w:w="15" w:type="dxa"/>
        </w:trPr>
        <w:tc>
          <w:tcPr>
            <w:tcW w:w="603" w:type="dxa"/>
            <w:tcMar>
              <w:top w:w="57" w:type="dxa"/>
              <w:left w:w="57" w:type="dxa"/>
              <w:bottom w:w="57" w:type="dxa"/>
              <w:right w:w="57" w:type="dxa"/>
            </w:tcMar>
            <w:vAlign w:val="center"/>
          </w:tcPr>
          <w:p w14:paraId="761C442E" w14:textId="7DE30CF0"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18a</w:t>
            </w:r>
          </w:p>
        </w:tc>
        <w:tc>
          <w:tcPr>
            <w:tcW w:w="581" w:type="dxa"/>
            <w:tcMar>
              <w:top w:w="57" w:type="dxa"/>
              <w:left w:w="57" w:type="dxa"/>
              <w:bottom w:w="57" w:type="dxa"/>
              <w:right w:w="57" w:type="dxa"/>
            </w:tcMar>
            <w:vAlign w:val="center"/>
          </w:tcPr>
          <w:p w14:paraId="35708F79" w14:textId="0A745112"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3A3CEB0D" w14:textId="0D2DD471"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研究資金の出所と資金提供者の研究における役割を示すこと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5E0A4723" w14:textId="57BACB5D" w:rsidR="007D57C8" w:rsidRPr="00024D42" w:rsidRDefault="007D57C8" w:rsidP="00024D42">
            <w:pPr>
              <w:pStyle w:val="a9"/>
              <w:widowControl/>
              <w:numPr>
                <w:ilvl w:val="0"/>
                <w:numId w:val="49"/>
              </w:numPr>
              <w:jc w:val="left"/>
              <w:rPr>
                <w:rFonts w:ascii="ヒラギノ角ゴ Pro W3" w:eastAsia="ヒラギノ角ゴ Pro W3" w:hAnsi="ヒラギノ角ゴ Pro W3" w:cs="ＭＳ Ｐゴシック"/>
                <w:kern w:val="0"/>
                <w:szCs w:val="21"/>
              </w:rPr>
            </w:pPr>
            <w:r w:rsidRPr="00024D42">
              <w:rPr>
                <w:rFonts w:ascii="ヒラギノ角ゴ Pro W3" w:eastAsia="ヒラギノ角ゴ Pro W3" w:hAnsi="ヒラギノ角ゴ Pro W3" w:cs="ＭＳ Ｐゴシック"/>
                <w:kern w:val="0"/>
                <w:szCs w:val="21"/>
              </w:rPr>
              <w:t>研究が資金提供を受けたかどうかの詳細と、研究における資金提供者の役割に関する詳細を記載する</w:t>
            </w:r>
            <w:r w:rsidR="00E14169" w:rsidRPr="00024D42">
              <w:rPr>
                <w:rFonts w:ascii="ヒラギノ角ゴ Pro W3" w:eastAsia="ヒラギノ角ゴ Pro W3" w:hAnsi="ヒラギノ角ゴ Pro W3" w:cs="ＭＳ Ｐゴシック" w:hint="eastAsia"/>
                <w:kern w:val="0"/>
                <w:szCs w:val="21"/>
              </w:rPr>
              <w:t>。</w:t>
            </w:r>
          </w:p>
          <w:p w14:paraId="4E12203F" w14:textId="3418A313" w:rsidR="007D57C8" w:rsidRPr="0067176D" w:rsidRDefault="007D57C8" w:rsidP="00A72D77">
            <w:pPr>
              <w:pStyle w:val="a9"/>
              <w:widowControl/>
              <w:numPr>
                <w:ilvl w:val="0"/>
                <w:numId w:val="19"/>
              </w:numPr>
              <w:jc w:val="left"/>
              <w:rPr>
                <w:rFonts w:ascii="ヒラギノ角ゴ Pro W3" w:eastAsia="ヒラギノ角ゴ Pro W3" w:hAnsi="ヒラギノ角ゴ Pro W3" w:cs="ＭＳ Ｐゴシック"/>
                <w:b/>
                <w:bCs/>
                <w:kern w:val="0"/>
                <w:szCs w:val="21"/>
              </w:rPr>
            </w:pPr>
            <w:r w:rsidRPr="0067176D">
              <w:rPr>
                <w:rFonts w:ascii="ヒラギノ角ゴ Pro W3" w:eastAsia="ヒラギノ角ゴ Pro W3" w:hAnsi="ヒラギノ角ゴ Pro W3" w:cs="ＭＳ Ｐゴシック"/>
                <w:kern w:val="0"/>
                <w:szCs w:val="21"/>
              </w:rPr>
              <w:t>すべての著者に対する追加的な資金源を記載する</w:t>
            </w:r>
            <w:r w:rsidR="00E14169">
              <w:rPr>
                <w:rFonts w:ascii="ヒラギノ角ゴ Pro W3" w:eastAsia="ヒラギノ角ゴ Pro W3" w:hAnsi="ヒラギノ角ゴ Pro W3" w:cs="ＭＳ Ｐゴシック" w:hint="eastAsia"/>
                <w:kern w:val="0"/>
                <w:szCs w:val="21"/>
              </w:rPr>
              <w:t>。</w:t>
            </w:r>
          </w:p>
        </w:tc>
        <w:tc>
          <w:tcPr>
            <w:tcW w:w="896" w:type="dxa"/>
          </w:tcPr>
          <w:p w14:paraId="03B00D9E"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bl>
    <w:p w14:paraId="27870D7F" w14:textId="77777777" w:rsidR="00D7278D" w:rsidRDefault="00D7278D"/>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0114900A" w14:textId="140726BA" w:rsidTr="00E3317B">
        <w:trPr>
          <w:tblHeader/>
          <w:tblCellSpacing w:w="15" w:type="dxa"/>
        </w:trPr>
        <w:tc>
          <w:tcPr>
            <w:tcW w:w="15340" w:type="dxa"/>
            <w:gridSpan w:val="5"/>
            <w:tcMar>
              <w:top w:w="57" w:type="dxa"/>
              <w:left w:w="57" w:type="dxa"/>
              <w:bottom w:w="57" w:type="dxa"/>
              <w:right w:w="57" w:type="dxa"/>
            </w:tcMar>
            <w:vAlign w:val="center"/>
          </w:tcPr>
          <w:p w14:paraId="716571DD" w14:textId="4646F7B0"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lastRenderedPageBreak/>
              <w:t>Conflicts of interest（利益相反）</w:t>
            </w:r>
          </w:p>
        </w:tc>
      </w:tr>
      <w:tr w:rsidR="007D57C8" w:rsidRPr="000A40C7" w14:paraId="4961BF79" w14:textId="5BCE2DFF" w:rsidTr="007D57C8">
        <w:trPr>
          <w:tblHeader/>
          <w:tblCellSpacing w:w="15" w:type="dxa"/>
        </w:trPr>
        <w:tc>
          <w:tcPr>
            <w:tcW w:w="603" w:type="dxa"/>
            <w:tcMar>
              <w:top w:w="57" w:type="dxa"/>
              <w:left w:w="57" w:type="dxa"/>
              <w:bottom w:w="57" w:type="dxa"/>
              <w:right w:w="57" w:type="dxa"/>
            </w:tcMar>
            <w:vAlign w:val="center"/>
          </w:tcPr>
          <w:p w14:paraId="1527FFE7" w14:textId="46174E19"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3A90FC7D" w14:textId="071BEF86"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67330A65" w14:textId="55C0A45F"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2C22AD5E" w14:textId="5A6EAF4B" w:rsidR="007D57C8" w:rsidRPr="0067176D" w:rsidRDefault="007D57C8" w:rsidP="00EF30DA">
            <w:pPr>
              <w:widowControl/>
              <w:jc w:val="left"/>
              <w:rPr>
                <w:rFonts w:ascii="ヒラギノ角ゴ Pro W3" w:eastAsia="ヒラギノ角ゴ Pro W3" w:hAnsi="ヒラギノ角ゴ Pro W3" w:cs="ＭＳ Ｐゴシック"/>
                <w:b/>
                <w:bCs/>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0FC777DE" w14:textId="12C509C5"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431D11DF" w14:textId="724E2629" w:rsidTr="007D57C8">
        <w:trPr>
          <w:tblHeader/>
          <w:tblCellSpacing w:w="15" w:type="dxa"/>
        </w:trPr>
        <w:tc>
          <w:tcPr>
            <w:tcW w:w="603" w:type="dxa"/>
            <w:tcMar>
              <w:top w:w="57" w:type="dxa"/>
              <w:left w:w="57" w:type="dxa"/>
              <w:bottom w:w="57" w:type="dxa"/>
              <w:right w:w="57" w:type="dxa"/>
            </w:tcMar>
            <w:vAlign w:val="center"/>
          </w:tcPr>
          <w:p w14:paraId="251CA3B9" w14:textId="6347C7D4"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18b</w:t>
            </w:r>
          </w:p>
        </w:tc>
        <w:tc>
          <w:tcPr>
            <w:tcW w:w="581" w:type="dxa"/>
            <w:tcMar>
              <w:top w:w="57" w:type="dxa"/>
              <w:left w:w="57" w:type="dxa"/>
              <w:bottom w:w="57" w:type="dxa"/>
              <w:right w:w="57" w:type="dxa"/>
            </w:tcMar>
            <w:vAlign w:val="center"/>
          </w:tcPr>
          <w:p w14:paraId="56C1C5A0" w14:textId="53CA0C52"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62C767A9" w14:textId="36AC8C7D"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すべての著者の利益相反と財務状況を開示すること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16E0A4C0" w14:textId="3034E625" w:rsidR="007D57C8" w:rsidRPr="00B95ADB" w:rsidRDefault="007D57C8" w:rsidP="00B95ADB">
            <w:pPr>
              <w:pStyle w:val="a9"/>
              <w:widowControl/>
              <w:numPr>
                <w:ilvl w:val="0"/>
                <w:numId w:val="19"/>
              </w:numPr>
              <w:jc w:val="left"/>
              <w:rPr>
                <w:rFonts w:ascii="ヒラギノ角ゴ Pro W3" w:eastAsia="ヒラギノ角ゴ Pro W3" w:hAnsi="ヒラギノ角ゴ Pro W3" w:cs="ＭＳ Ｐゴシック"/>
                <w:b/>
                <w:bCs/>
                <w:kern w:val="0"/>
                <w:szCs w:val="21"/>
              </w:rPr>
            </w:pPr>
            <w:r w:rsidRPr="00B95ADB">
              <w:rPr>
                <w:rFonts w:ascii="ヒラギノ角ゴ Pro W3" w:eastAsia="ヒラギノ角ゴ Pro W3" w:hAnsi="ヒラギノ角ゴ Pro W3" w:cs="ＭＳ Ｐゴシック"/>
                <w:kern w:val="0"/>
                <w:szCs w:val="21"/>
              </w:rPr>
              <w:t>著者の人間関係や活動のうち、読者が研究に関連すると考える可能性があるもの、または研究の設計、実施、解釈、報告に影響を与えた可能性があるものを開示する</w:t>
            </w:r>
            <w:r w:rsidR="00E14169" w:rsidRPr="00B95ADB">
              <w:rPr>
                <w:rFonts w:ascii="ヒラギノ角ゴ Pro W3" w:eastAsia="ヒラギノ角ゴ Pro W3" w:hAnsi="ヒラギノ角ゴ Pro W3" w:cs="ＭＳ Ｐゴシック" w:hint="eastAsia"/>
                <w:kern w:val="0"/>
                <w:szCs w:val="21"/>
              </w:rPr>
              <w:t>。</w:t>
            </w:r>
          </w:p>
        </w:tc>
        <w:tc>
          <w:tcPr>
            <w:tcW w:w="896" w:type="dxa"/>
          </w:tcPr>
          <w:p w14:paraId="3B1ADAAC"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67E0E3D3" w14:textId="1043C1FE" w:rsidTr="00E3317B">
        <w:trPr>
          <w:tblHeader/>
          <w:tblCellSpacing w:w="15" w:type="dxa"/>
        </w:trPr>
        <w:tc>
          <w:tcPr>
            <w:tcW w:w="15340" w:type="dxa"/>
            <w:gridSpan w:val="5"/>
            <w:tcMar>
              <w:top w:w="57" w:type="dxa"/>
              <w:left w:w="57" w:type="dxa"/>
              <w:bottom w:w="57" w:type="dxa"/>
              <w:right w:w="57" w:type="dxa"/>
            </w:tcMar>
            <w:vAlign w:val="center"/>
          </w:tcPr>
          <w:p w14:paraId="1275E805" w14:textId="68625B13"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t>Protocol（プロトコル）</w:t>
            </w:r>
          </w:p>
        </w:tc>
      </w:tr>
      <w:tr w:rsidR="007D57C8" w:rsidRPr="000A40C7" w14:paraId="26F7815C" w14:textId="5052CAE0" w:rsidTr="007D57C8">
        <w:trPr>
          <w:tblHeader/>
          <w:tblCellSpacing w:w="15" w:type="dxa"/>
        </w:trPr>
        <w:tc>
          <w:tcPr>
            <w:tcW w:w="603" w:type="dxa"/>
            <w:tcMar>
              <w:top w:w="57" w:type="dxa"/>
              <w:left w:w="57" w:type="dxa"/>
              <w:bottom w:w="57" w:type="dxa"/>
              <w:right w:w="57" w:type="dxa"/>
            </w:tcMar>
            <w:vAlign w:val="center"/>
          </w:tcPr>
          <w:p w14:paraId="13798F27" w14:textId="7B12508F"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3975804B" w14:textId="08A9710B"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6BC78EC4" w14:textId="67626678"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61BCE704" w14:textId="450201A1" w:rsidR="007D57C8" w:rsidRPr="0067176D" w:rsidRDefault="007D57C8" w:rsidP="00EF30DA">
            <w:pPr>
              <w:widowControl/>
              <w:jc w:val="left"/>
              <w:rPr>
                <w:rFonts w:ascii="ヒラギノ角ゴ Pro W3" w:eastAsia="ヒラギノ角ゴ Pro W3" w:hAnsi="ヒラギノ角ゴ Pro W3" w:cs="ＭＳ Ｐゴシック"/>
                <w:b/>
                <w:bCs/>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133DE305" w14:textId="2C149353"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13E7EEF9" w14:textId="483B0305" w:rsidTr="007D57C8">
        <w:trPr>
          <w:tblHeader/>
          <w:tblCellSpacing w:w="15" w:type="dxa"/>
        </w:trPr>
        <w:tc>
          <w:tcPr>
            <w:tcW w:w="603" w:type="dxa"/>
            <w:tcMar>
              <w:top w:w="57" w:type="dxa"/>
              <w:left w:w="57" w:type="dxa"/>
              <w:bottom w:w="57" w:type="dxa"/>
              <w:right w:w="57" w:type="dxa"/>
            </w:tcMar>
            <w:vAlign w:val="center"/>
          </w:tcPr>
          <w:p w14:paraId="192A3575" w14:textId="790556E0"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18c</w:t>
            </w:r>
          </w:p>
        </w:tc>
        <w:tc>
          <w:tcPr>
            <w:tcW w:w="581" w:type="dxa"/>
            <w:tcMar>
              <w:top w:w="57" w:type="dxa"/>
              <w:left w:w="57" w:type="dxa"/>
              <w:bottom w:w="57" w:type="dxa"/>
              <w:right w:w="57" w:type="dxa"/>
            </w:tcMar>
            <w:vAlign w:val="center"/>
          </w:tcPr>
          <w:p w14:paraId="0351842D" w14:textId="5CE2C3F6"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69486E70" w14:textId="6B806A8A"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研究のプロトコルを入手できる場所を示すか</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プロトコルが準備されていない場合はその旨を述べること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2CC7CF64" w14:textId="786DF5E6" w:rsidR="007D57C8" w:rsidRPr="00B95ADB" w:rsidRDefault="007D57C8" w:rsidP="00B95ADB">
            <w:pPr>
              <w:pStyle w:val="a9"/>
              <w:widowControl/>
              <w:numPr>
                <w:ilvl w:val="0"/>
                <w:numId w:val="19"/>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プロトコルの入手可能性に関するすべての詳細を記載する。これには、プロトコルの保管場所（例：出版情報、補足資料、Open Science Frameworkなどのリポジトリ）、URLまたはDOIを含む</w:t>
            </w:r>
            <w:r w:rsidR="00E14169" w:rsidRPr="00B95ADB">
              <w:rPr>
                <w:rFonts w:ascii="ヒラギノ角ゴ Pro W3" w:eastAsia="ヒラギノ角ゴ Pro W3" w:hAnsi="ヒラギノ角ゴ Pro W3" w:cs="ＭＳ Ｐゴシック" w:hint="eastAsia"/>
                <w:kern w:val="0"/>
                <w:szCs w:val="21"/>
              </w:rPr>
              <w:t>。</w:t>
            </w:r>
          </w:p>
          <w:p w14:paraId="383E5DF9" w14:textId="2D7F7E4E" w:rsidR="007D57C8" w:rsidRPr="0067176D" w:rsidRDefault="007D57C8" w:rsidP="00A72D77">
            <w:pPr>
              <w:pStyle w:val="a9"/>
              <w:widowControl/>
              <w:numPr>
                <w:ilvl w:val="0"/>
                <w:numId w:val="19"/>
              </w:numPr>
              <w:jc w:val="left"/>
              <w:rPr>
                <w:rFonts w:ascii="ヒラギノ角ゴ Pro W3" w:eastAsia="ヒラギノ角ゴ Pro W3" w:hAnsi="ヒラギノ角ゴ Pro W3" w:cs="ＭＳ Ｐゴシック"/>
                <w:b/>
                <w:bCs/>
                <w:kern w:val="0"/>
                <w:szCs w:val="21"/>
              </w:rPr>
            </w:pPr>
            <w:r w:rsidRPr="0067176D">
              <w:rPr>
                <w:rFonts w:ascii="ヒラギノ角ゴ Pro W3" w:eastAsia="ヒラギノ角ゴ Pro W3" w:hAnsi="ヒラギノ角ゴ Pro W3" w:cs="ＭＳ Ｐゴシック"/>
                <w:kern w:val="0"/>
                <w:szCs w:val="21"/>
              </w:rPr>
              <w:t>研究のプロトコルが作成されていない、または公開されていない場合は、（その理由とともに）明確に述べる</w:t>
            </w:r>
            <w:r w:rsidR="00E14169">
              <w:rPr>
                <w:rFonts w:ascii="ヒラギノ角ゴ Pro W3" w:eastAsia="ヒラギノ角ゴ Pro W3" w:hAnsi="ヒラギノ角ゴ Pro W3" w:cs="ＭＳ Ｐゴシック" w:hint="eastAsia"/>
                <w:kern w:val="0"/>
                <w:szCs w:val="21"/>
              </w:rPr>
              <w:t>。</w:t>
            </w:r>
          </w:p>
          <w:p w14:paraId="1AC1B275" w14:textId="0F1D32A8" w:rsidR="007D57C8" w:rsidRPr="0067176D" w:rsidRDefault="007D57C8" w:rsidP="00A72D77">
            <w:pPr>
              <w:pStyle w:val="a9"/>
              <w:widowControl/>
              <w:numPr>
                <w:ilvl w:val="0"/>
                <w:numId w:val="19"/>
              </w:numPr>
              <w:jc w:val="left"/>
              <w:rPr>
                <w:rFonts w:ascii="ヒラギノ角ゴ Pro W3" w:eastAsia="ヒラギノ角ゴ Pro W3" w:hAnsi="ヒラギノ角ゴ Pro W3" w:cs="ＭＳ Ｐゴシック"/>
                <w:b/>
                <w:bCs/>
                <w:kern w:val="0"/>
                <w:szCs w:val="21"/>
              </w:rPr>
            </w:pPr>
            <w:r w:rsidRPr="0067176D">
              <w:rPr>
                <w:rFonts w:ascii="ヒラギノ角ゴ Pro W3" w:eastAsia="ヒラギノ角ゴ Pro W3" w:hAnsi="ヒラギノ角ゴ Pro W3" w:cs="ＭＳ Ｐゴシック"/>
                <w:kern w:val="0"/>
                <w:szCs w:val="21"/>
              </w:rPr>
              <w:t>研究のプロトコルで明記したものからの重大な逸脱がある場合は、その概要と理由を記載する</w:t>
            </w:r>
            <w:r w:rsidR="00E14169">
              <w:rPr>
                <w:rFonts w:ascii="ヒラギノ角ゴ Pro W3" w:eastAsia="ヒラギノ角ゴ Pro W3" w:hAnsi="ヒラギノ角ゴ Pro W3" w:cs="ＭＳ Ｐゴシック" w:hint="eastAsia"/>
                <w:kern w:val="0"/>
                <w:szCs w:val="21"/>
              </w:rPr>
              <w:t>。</w:t>
            </w:r>
          </w:p>
        </w:tc>
        <w:tc>
          <w:tcPr>
            <w:tcW w:w="896" w:type="dxa"/>
          </w:tcPr>
          <w:p w14:paraId="1AEFA63E"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6F990AF0" w14:textId="76C960AD" w:rsidTr="00E3317B">
        <w:trPr>
          <w:tblHeader/>
          <w:tblCellSpacing w:w="15" w:type="dxa"/>
        </w:trPr>
        <w:tc>
          <w:tcPr>
            <w:tcW w:w="15340" w:type="dxa"/>
            <w:gridSpan w:val="5"/>
            <w:tcMar>
              <w:top w:w="57" w:type="dxa"/>
              <w:left w:w="57" w:type="dxa"/>
              <w:bottom w:w="57" w:type="dxa"/>
              <w:right w:w="57" w:type="dxa"/>
            </w:tcMar>
            <w:vAlign w:val="center"/>
          </w:tcPr>
          <w:p w14:paraId="268EC9FB" w14:textId="50086D42"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t>Registration（登録情報）</w:t>
            </w:r>
          </w:p>
        </w:tc>
      </w:tr>
      <w:tr w:rsidR="007D57C8" w:rsidRPr="000A40C7" w14:paraId="52909533" w14:textId="4EE762D9" w:rsidTr="007D57C8">
        <w:trPr>
          <w:tblHeader/>
          <w:tblCellSpacing w:w="15" w:type="dxa"/>
        </w:trPr>
        <w:tc>
          <w:tcPr>
            <w:tcW w:w="603" w:type="dxa"/>
            <w:tcMar>
              <w:top w:w="57" w:type="dxa"/>
              <w:left w:w="57" w:type="dxa"/>
              <w:bottom w:w="57" w:type="dxa"/>
              <w:right w:w="57" w:type="dxa"/>
            </w:tcMar>
            <w:vAlign w:val="center"/>
          </w:tcPr>
          <w:p w14:paraId="33889DB9" w14:textId="7036F245"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1B179B13" w14:textId="06F92BC5"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73A4EBB6" w14:textId="2010CADB"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18F38DB8" w14:textId="3F43066E" w:rsidR="007D57C8" w:rsidRPr="0067176D" w:rsidRDefault="007D57C8" w:rsidP="00EF30DA">
            <w:pPr>
              <w:widowControl/>
              <w:jc w:val="left"/>
              <w:rPr>
                <w:rFonts w:ascii="ヒラギノ角ゴ Pro W3" w:eastAsia="ヒラギノ角ゴ Pro W3" w:hAnsi="ヒラギノ角ゴ Pro W3" w:cs="ＭＳ Ｐゴシック"/>
                <w:b/>
                <w:bCs/>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1DC7EF4F" w14:textId="2C6498F1"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604A2596" w14:textId="1A346053" w:rsidTr="007D57C8">
        <w:trPr>
          <w:tblHeader/>
          <w:tblCellSpacing w:w="15" w:type="dxa"/>
        </w:trPr>
        <w:tc>
          <w:tcPr>
            <w:tcW w:w="603" w:type="dxa"/>
            <w:tcMar>
              <w:top w:w="57" w:type="dxa"/>
              <w:left w:w="57" w:type="dxa"/>
              <w:bottom w:w="57" w:type="dxa"/>
              <w:right w:w="57" w:type="dxa"/>
            </w:tcMar>
            <w:vAlign w:val="center"/>
          </w:tcPr>
          <w:p w14:paraId="20D19892" w14:textId="095A7FC2"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18d</w:t>
            </w:r>
          </w:p>
        </w:tc>
        <w:tc>
          <w:tcPr>
            <w:tcW w:w="581" w:type="dxa"/>
            <w:tcMar>
              <w:top w:w="57" w:type="dxa"/>
              <w:left w:w="57" w:type="dxa"/>
              <w:bottom w:w="57" w:type="dxa"/>
              <w:right w:w="57" w:type="dxa"/>
            </w:tcMar>
            <w:vAlign w:val="center"/>
          </w:tcPr>
          <w:p w14:paraId="23D6E279" w14:textId="6FE3E820"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05BAEFBD" w14:textId="72BB36E9"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研究の登録情報（登録名と登録番号を含む）を示すか</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研究が登録されていない場合はその旨を述べること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1B726D65" w14:textId="523DC049" w:rsidR="007D57C8" w:rsidRPr="00B95ADB" w:rsidRDefault="007D57C8" w:rsidP="00B95ADB">
            <w:pPr>
              <w:pStyle w:val="a9"/>
              <w:widowControl/>
              <w:numPr>
                <w:ilvl w:val="0"/>
                <w:numId w:val="50"/>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研究が登録されている場合（例：</w:t>
            </w:r>
            <w:proofErr w:type="spellStart"/>
            <w:r w:rsidRPr="00B95ADB">
              <w:rPr>
                <w:rFonts w:ascii="ヒラギノ角ゴ Pro W3" w:eastAsia="ヒラギノ角ゴ Pro W3" w:hAnsi="ヒラギノ角ゴ Pro W3" w:cs="ＭＳ Ｐゴシック"/>
                <w:kern w:val="0"/>
                <w:szCs w:val="21"/>
              </w:rPr>
              <w:t>clinicaltrials</w:t>
            </w:r>
            <w:proofErr w:type="spellEnd"/>
            <w:r w:rsidRPr="00B95ADB">
              <w:rPr>
                <w:rFonts w:ascii="ヒラギノ角ゴ Pro W3" w:eastAsia="ヒラギノ角ゴ Pro W3" w:hAnsi="ヒラギノ角ゴ Pro W3" w:cs="ＭＳ Ｐゴシック"/>
                <w:kern w:val="0"/>
                <w:szCs w:val="21"/>
              </w:rPr>
              <w:t>。gov、Open Science Framework）、登録番号、登録先の名前、登録先へのリンク（DOIを含む）に関する詳細を記載する</w:t>
            </w:r>
            <w:r w:rsidR="00E14169" w:rsidRPr="00B95ADB">
              <w:rPr>
                <w:rFonts w:ascii="ヒラギノ角ゴ Pro W3" w:eastAsia="ヒラギノ角ゴ Pro W3" w:hAnsi="ヒラギノ角ゴ Pro W3" w:cs="ＭＳ Ｐゴシック" w:hint="eastAsia"/>
                <w:kern w:val="0"/>
                <w:szCs w:val="21"/>
              </w:rPr>
              <w:t>。</w:t>
            </w:r>
          </w:p>
          <w:p w14:paraId="6F8BC67A" w14:textId="6E2D12F9" w:rsidR="007D57C8" w:rsidRPr="0067176D" w:rsidRDefault="007D57C8" w:rsidP="00A72D77">
            <w:pPr>
              <w:pStyle w:val="a9"/>
              <w:widowControl/>
              <w:numPr>
                <w:ilvl w:val="0"/>
                <w:numId w:val="20"/>
              </w:numPr>
              <w:jc w:val="left"/>
              <w:rPr>
                <w:rFonts w:ascii="ヒラギノ角ゴ Pro W3" w:eastAsia="ヒラギノ角ゴ Pro W3" w:hAnsi="ヒラギノ角ゴ Pro W3" w:cs="ＭＳ Ｐゴシック"/>
                <w:b/>
                <w:bCs/>
                <w:kern w:val="0"/>
                <w:szCs w:val="21"/>
              </w:rPr>
            </w:pPr>
            <w:r w:rsidRPr="0067176D">
              <w:rPr>
                <w:rFonts w:ascii="ヒラギノ角ゴ Pro W3" w:eastAsia="ヒラギノ角ゴ Pro W3" w:hAnsi="ヒラギノ角ゴ Pro W3" w:cs="ＭＳ Ｐゴシック"/>
                <w:kern w:val="0"/>
                <w:szCs w:val="21"/>
              </w:rPr>
              <w:t>研究が登録されていない場合は、その旨を明記する</w:t>
            </w:r>
            <w:r w:rsidR="00E14169">
              <w:rPr>
                <w:rFonts w:ascii="ヒラギノ角ゴ Pro W3" w:eastAsia="ヒラギノ角ゴ Pro W3" w:hAnsi="ヒラギノ角ゴ Pro W3" w:cs="ＭＳ Ｐゴシック" w:hint="eastAsia"/>
                <w:kern w:val="0"/>
                <w:szCs w:val="21"/>
              </w:rPr>
              <w:t>。</w:t>
            </w:r>
          </w:p>
        </w:tc>
        <w:tc>
          <w:tcPr>
            <w:tcW w:w="896" w:type="dxa"/>
          </w:tcPr>
          <w:p w14:paraId="66601396"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bl>
    <w:p w14:paraId="031D82A1" w14:textId="77777777" w:rsidR="00D7278D" w:rsidRDefault="00D7278D"/>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143EA0BF" w14:textId="0EDC4D9E" w:rsidTr="00E3317B">
        <w:trPr>
          <w:tblHeader/>
          <w:tblCellSpacing w:w="15" w:type="dxa"/>
        </w:trPr>
        <w:tc>
          <w:tcPr>
            <w:tcW w:w="15340" w:type="dxa"/>
            <w:gridSpan w:val="5"/>
            <w:tcMar>
              <w:top w:w="57" w:type="dxa"/>
              <w:left w:w="57" w:type="dxa"/>
              <w:bottom w:w="57" w:type="dxa"/>
              <w:right w:w="57" w:type="dxa"/>
            </w:tcMar>
            <w:vAlign w:val="center"/>
          </w:tcPr>
          <w:p w14:paraId="349A5DFF" w14:textId="3401A3E5"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lastRenderedPageBreak/>
              <w:t>Data sharing（データの共有）</w:t>
            </w:r>
          </w:p>
        </w:tc>
      </w:tr>
      <w:tr w:rsidR="007D57C8" w:rsidRPr="000A40C7" w14:paraId="00C6499E" w14:textId="2114D0F0" w:rsidTr="007D57C8">
        <w:trPr>
          <w:tblHeader/>
          <w:tblCellSpacing w:w="15" w:type="dxa"/>
        </w:trPr>
        <w:tc>
          <w:tcPr>
            <w:tcW w:w="603" w:type="dxa"/>
            <w:tcMar>
              <w:top w:w="57" w:type="dxa"/>
              <w:left w:w="57" w:type="dxa"/>
              <w:bottom w:w="57" w:type="dxa"/>
              <w:right w:w="57" w:type="dxa"/>
            </w:tcMar>
            <w:vAlign w:val="center"/>
          </w:tcPr>
          <w:p w14:paraId="79961110" w14:textId="37019101"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0D199724" w14:textId="5224A40F"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29C7EB2A" w14:textId="62B6C557"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75956EBD" w14:textId="18BD780B" w:rsidR="007D57C8" w:rsidRPr="0067176D" w:rsidRDefault="007D57C8" w:rsidP="00EF30DA">
            <w:pPr>
              <w:widowControl/>
              <w:jc w:val="left"/>
              <w:rPr>
                <w:rFonts w:ascii="ヒラギノ角ゴ Pro W3" w:eastAsia="ヒラギノ角ゴ Pro W3" w:hAnsi="ヒラギノ角ゴ Pro W3" w:cs="ＭＳ Ｐゴシック"/>
                <w:b/>
                <w:bCs/>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36A03DBC" w14:textId="2A4C1B76"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54CBDAC5" w14:textId="3C6D3821" w:rsidTr="007D57C8">
        <w:trPr>
          <w:tblHeader/>
          <w:tblCellSpacing w:w="15" w:type="dxa"/>
        </w:trPr>
        <w:tc>
          <w:tcPr>
            <w:tcW w:w="603" w:type="dxa"/>
            <w:tcMar>
              <w:top w:w="57" w:type="dxa"/>
              <w:left w:w="57" w:type="dxa"/>
              <w:bottom w:w="57" w:type="dxa"/>
              <w:right w:w="57" w:type="dxa"/>
            </w:tcMar>
            <w:vAlign w:val="center"/>
          </w:tcPr>
          <w:p w14:paraId="185A734F" w14:textId="37B304E1"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18e</w:t>
            </w:r>
          </w:p>
        </w:tc>
        <w:tc>
          <w:tcPr>
            <w:tcW w:w="581" w:type="dxa"/>
            <w:tcMar>
              <w:top w:w="57" w:type="dxa"/>
              <w:left w:w="57" w:type="dxa"/>
              <w:bottom w:w="57" w:type="dxa"/>
              <w:right w:w="57" w:type="dxa"/>
            </w:tcMar>
            <w:vAlign w:val="center"/>
          </w:tcPr>
          <w:p w14:paraId="6106694D" w14:textId="69CEFF22"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4E029360" w14:textId="47C17EB3"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研究データの利用可能性に関する詳細を示すこと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455C9BC6" w14:textId="260684AA" w:rsidR="007D57C8" w:rsidRPr="00B95ADB" w:rsidRDefault="007D57C8" w:rsidP="00B95ADB">
            <w:pPr>
              <w:pStyle w:val="a9"/>
              <w:widowControl/>
              <w:numPr>
                <w:ilvl w:val="0"/>
                <w:numId w:val="20"/>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研究データの利用可能性に関する詳細を示す。これには、データの保管場所（例：公開リポジトリ、URL、DOI）、データの取得方法、データの取得と使用に関する条件や制限事項が含まれる。共有されるデータには、データ仕様書を添付する必要がある</w:t>
            </w:r>
            <w:r w:rsidR="00E14169" w:rsidRPr="00B95ADB">
              <w:rPr>
                <w:rFonts w:ascii="ヒラギノ角ゴ Pro W3" w:eastAsia="ヒラギノ角ゴ Pro W3" w:hAnsi="ヒラギノ角ゴ Pro W3" w:cs="ＭＳ Ｐゴシック" w:hint="eastAsia"/>
                <w:kern w:val="0"/>
                <w:szCs w:val="21"/>
              </w:rPr>
              <w:t>。</w:t>
            </w:r>
          </w:p>
          <w:p w14:paraId="723C9FB5" w14:textId="631C46EC" w:rsidR="007D57C8" w:rsidRPr="0067176D" w:rsidRDefault="007D57C8" w:rsidP="00A72D77">
            <w:pPr>
              <w:pStyle w:val="a9"/>
              <w:widowControl/>
              <w:numPr>
                <w:ilvl w:val="0"/>
                <w:numId w:val="20"/>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データを共有できない場合は、その理由を記載する</w:t>
            </w:r>
            <w:r w:rsidR="00E14169">
              <w:rPr>
                <w:rFonts w:ascii="ヒラギノ角ゴ Pro W3" w:eastAsia="ヒラギノ角ゴ Pro W3" w:hAnsi="ヒラギノ角ゴ Pro W3" w:cs="ＭＳ Ｐゴシック" w:hint="eastAsia"/>
                <w:kern w:val="0"/>
                <w:szCs w:val="21"/>
              </w:rPr>
              <w:t>。</w:t>
            </w:r>
          </w:p>
          <w:p w14:paraId="53DCB300" w14:textId="4ED9AB6B" w:rsidR="007D57C8" w:rsidRPr="0067176D" w:rsidRDefault="007D57C8" w:rsidP="00A72D77">
            <w:pPr>
              <w:pStyle w:val="a9"/>
              <w:widowControl/>
              <w:numPr>
                <w:ilvl w:val="0"/>
                <w:numId w:val="20"/>
              </w:numPr>
              <w:jc w:val="left"/>
              <w:rPr>
                <w:rFonts w:ascii="ヒラギノ角ゴ Pro W3" w:eastAsia="ヒラギノ角ゴ Pro W3" w:hAnsi="ヒラギノ角ゴ Pro W3" w:cs="ＭＳ Ｐゴシック"/>
                <w:b/>
                <w:bCs/>
                <w:kern w:val="0"/>
                <w:szCs w:val="21"/>
              </w:rPr>
            </w:pPr>
            <w:r w:rsidRPr="0067176D">
              <w:rPr>
                <w:rFonts w:ascii="ヒラギノ角ゴ Pro W3" w:eastAsia="ヒラギノ角ゴ Pro W3" w:hAnsi="ヒラギノ角ゴ Pro W3" w:cs="ＭＳ Ｐゴシック"/>
                <w:kern w:val="0"/>
                <w:szCs w:val="21"/>
              </w:rPr>
              <w:t>「正当な要求があれば利用可能」などの決まり文句を避ける。何が正当な要求であるかの条件を指定せずに、この文言は使用しないこと</w:t>
            </w:r>
            <w:r w:rsidR="00E14169">
              <w:rPr>
                <w:rFonts w:ascii="ヒラギノ角ゴ Pro W3" w:eastAsia="ヒラギノ角ゴ Pro W3" w:hAnsi="ヒラギノ角ゴ Pro W3" w:cs="ＭＳ Ｐゴシック" w:hint="eastAsia"/>
                <w:kern w:val="0"/>
                <w:szCs w:val="21"/>
              </w:rPr>
              <w:t>。</w:t>
            </w:r>
          </w:p>
        </w:tc>
        <w:tc>
          <w:tcPr>
            <w:tcW w:w="896" w:type="dxa"/>
          </w:tcPr>
          <w:p w14:paraId="450F13DE"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5DF08C74" w14:textId="6E7A093B" w:rsidTr="00E3317B">
        <w:trPr>
          <w:tblHeader/>
          <w:tblCellSpacing w:w="15" w:type="dxa"/>
        </w:trPr>
        <w:tc>
          <w:tcPr>
            <w:tcW w:w="15340" w:type="dxa"/>
            <w:gridSpan w:val="5"/>
            <w:tcMar>
              <w:top w:w="57" w:type="dxa"/>
              <w:left w:w="57" w:type="dxa"/>
              <w:bottom w:w="57" w:type="dxa"/>
              <w:right w:w="57" w:type="dxa"/>
            </w:tcMar>
            <w:vAlign w:val="center"/>
          </w:tcPr>
          <w:p w14:paraId="5AC1179D" w14:textId="2B86BF74"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t>Code sharing（コードの共有）</w:t>
            </w:r>
          </w:p>
        </w:tc>
      </w:tr>
      <w:tr w:rsidR="007D57C8" w:rsidRPr="000A40C7" w14:paraId="16D61333" w14:textId="3CB3D38D" w:rsidTr="007D57C8">
        <w:trPr>
          <w:tblHeader/>
          <w:tblCellSpacing w:w="15" w:type="dxa"/>
        </w:trPr>
        <w:tc>
          <w:tcPr>
            <w:tcW w:w="603" w:type="dxa"/>
            <w:tcMar>
              <w:top w:w="57" w:type="dxa"/>
              <w:left w:w="57" w:type="dxa"/>
              <w:bottom w:w="57" w:type="dxa"/>
              <w:right w:w="57" w:type="dxa"/>
            </w:tcMar>
            <w:vAlign w:val="center"/>
          </w:tcPr>
          <w:p w14:paraId="3C9C6F6E" w14:textId="27889171"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586B9864" w14:textId="3D405B97"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32C20E78" w14:textId="69068AE4"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59B1D8C6" w14:textId="3B0B4144"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59C7A92E" w14:textId="44C64367"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0B0DA5D7" w14:textId="5BB22532" w:rsidTr="007D57C8">
        <w:trPr>
          <w:tblHeader/>
          <w:tblCellSpacing w:w="15" w:type="dxa"/>
        </w:trPr>
        <w:tc>
          <w:tcPr>
            <w:tcW w:w="603" w:type="dxa"/>
            <w:tcMar>
              <w:top w:w="57" w:type="dxa"/>
              <w:left w:w="57" w:type="dxa"/>
              <w:bottom w:w="57" w:type="dxa"/>
              <w:right w:w="57" w:type="dxa"/>
            </w:tcMar>
            <w:vAlign w:val="center"/>
          </w:tcPr>
          <w:p w14:paraId="0AF94FA1" w14:textId="39D3B1E2"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18f</w:t>
            </w:r>
          </w:p>
        </w:tc>
        <w:tc>
          <w:tcPr>
            <w:tcW w:w="581" w:type="dxa"/>
            <w:tcMar>
              <w:top w:w="57" w:type="dxa"/>
              <w:left w:w="57" w:type="dxa"/>
              <w:bottom w:w="57" w:type="dxa"/>
              <w:right w:w="57" w:type="dxa"/>
            </w:tcMar>
            <w:vAlign w:val="center"/>
          </w:tcPr>
          <w:p w14:paraId="19708CA9" w14:textId="095BFF53"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0DD0F994" w14:textId="2AA70020"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分析コードの利用可能性に関する詳細を示すこと[分析コードには</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データクリーニング</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特徴量エンジニアリング</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モデル開発</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モデル評価を含む]</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5A566E2D" w14:textId="0F91FFFD" w:rsidR="007D57C8" w:rsidRPr="00B95ADB" w:rsidRDefault="007D57C8" w:rsidP="00B95ADB">
            <w:pPr>
              <w:pStyle w:val="a9"/>
              <w:widowControl/>
              <w:numPr>
                <w:ilvl w:val="0"/>
                <w:numId w:val="51"/>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分析に用いたコード（およびコードの実行方法に関する資料）の利用可能性に関するすべての詳細を示す。これには、コードの場所（例：コードリポジトリ、DOI、リンク）、コードの取得方法、コードの取得と使用に関する条件やライセンスを報告する必要がある（バージョンも含む）</w:t>
            </w:r>
            <w:r w:rsidR="00E14169" w:rsidRPr="00B95ADB">
              <w:rPr>
                <w:rFonts w:ascii="ヒラギノ角ゴ Pro W3" w:eastAsia="ヒラギノ角ゴ Pro W3" w:hAnsi="ヒラギノ角ゴ Pro W3" w:cs="ＭＳ Ｐゴシック" w:hint="eastAsia"/>
                <w:kern w:val="0"/>
                <w:szCs w:val="21"/>
              </w:rPr>
              <w:t>。</w:t>
            </w:r>
          </w:p>
          <w:p w14:paraId="25034F80" w14:textId="6F1657C3" w:rsidR="007D57C8" w:rsidRPr="0067176D" w:rsidRDefault="007D57C8" w:rsidP="00A72D77">
            <w:pPr>
              <w:pStyle w:val="a9"/>
              <w:widowControl/>
              <w:numPr>
                <w:ilvl w:val="0"/>
                <w:numId w:val="21"/>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分析コードとは、研究の報告された結果と知見をすべて（原則として）再現するために必要なすべてのコードである（データクリーニングのためのコードを含む）。研究の知見を（原則として）再現するために必要なソフトウェアとパッケージは、（バージョン番号を含めて）報告される必要がある。場合によっては、コンピューティング環境に関するより詳細な情報を報告する必要がある場合がある（例：ハードウェア、オペレーティングシステム、CPU、RAM）</w:t>
            </w:r>
            <w:r w:rsidR="00E14169">
              <w:rPr>
                <w:rFonts w:ascii="ヒラギノ角ゴ Pro W3" w:eastAsia="ヒラギノ角ゴ Pro W3" w:hAnsi="ヒラギノ角ゴ Pro W3" w:cs="ＭＳ Ｐゴシック" w:hint="eastAsia"/>
                <w:kern w:val="0"/>
                <w:szCs w:val="21"/>
              </w:rPr>
              <w:t>。</w:t>
            </w:r>
          </w:p>
        </w:tc>
        <w:tc>
          <w:tcPr>
            <w:tcW w:w="896" w:type="dxa"/>
          </w:tcPr>
          <w:p w14:paraId="5C49E70C"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bl>
    <w:p w14:paraId="1E290487" w14:textId="77777777" w:rsidR="00D7278D" w:rsidRDefault="00D7278D"/>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2B4DFD97" w14:textId="1A31A92E" w:rsidTr="00E3317B">
        <w:trPr>
          <w:tblHeader/>
          <w:tblCellSpacing w:w="15" w:type="dxa"/>
        </w:trPr>
        <w:tc>
          <w:tcPr>
            <w:tcW w:w="15340" w:type="dxa"/>
            <w:gridSpan w:val="5"/>
            <w:shd w:val="clear" w:color="auto" w:fill="E8E8E8" w:themeFill="background2"/>
            <w:tcMar>
              <w:top w:w="57" w:type="dxa"/>
              <w:left w:w="57" w:type="dxa"/>
              <w:bottom w:w="57" w:type="dxa"/>
              <w:right w:w="57" w:type="dxa"/>
            </w:tcMar>
            <w:vAlign w:val="center"/>
          </w:tcPr>
          <w:p w14:paraId="7E33F9D0" w14:textId="6C1B1B12" w:rsidR="00E3317B" w:rsidRPr="00A8360D" w:rsidRDefault="00E3317B" w:rsidP="00EF30DA">
            <w:pPr>
              <w:widowControl/>
              <w:spacing w:before="100" w:beforeAutospacing="1" w:after="100" w:afterAutospacing="1"/>
              <w:jc w:val="left"/>
              <w:outlineLvl w:val="1"/>
              <w:rPr>
                <w:rFonts w:ascii="ヒラギノ角ゴ Pro W3" w:eastAsia="ヒラギノ角ゴ Pro W3" w:hAnsi="ヒラギノ角ゴ Pro W3" w:cs="ＭＳ Ｐゴシック"/>
                <w:b/>
                <w:bCs/>
                <w:color w:val="000000"/>
                <w:kern w:val="0"/>
                <w:sz w:val="24"/>
              </w:rPr>
            </w:pPr>
            <w:r w:rsidRPr="00A8360D">
              <w:rPr>
                <w:rFonts w:ascii="ヒラギノ角ゴ Pro W3" w:eastAsia="ヒラギノ角ゴ Pro W3" w:hAnsi="ヒラギノ角ゴ Pro W3" w:cs="ＭＳ Ｐゴシック"/>
                <w:b/>
                <w:bCs/>
                <w:color w:val="000000"/>
                <w:kern w:val="0"/>
                <w:sz w:val="24"/>
              </w:rPr>
              <w:lastRenderedPageBreak/>
              <w:t>PATIENT &amp; PUBLIC INVOLVEMENT（患者と市民参画）</w:t>
            </w:r>
          </w:p>
        </w:tc>
      </w:tr>
      <w:tr w:rsidR="007D57C8" w:rsidRPr="000A40C7" w14:paraId="571F3428" w14:textId="2B0391EE" w:rsidTr="007D57C8">
        <w:trPr>
          <w:tblHeader/>
          <w:tblCellSpacing w:w="15" w:type="dxa"/>
        </w:trPr>
        <w:tc>
          <w:tcPr>
            <w:tcW w:w="603" w:type="dxa"/>
            <w:tcMar>
              <w:top w:w="57" w:type="dxa"/>
              <w:left w:w="57" w:type="dxa"/>
              <w:bottom w:w="57" w:type="dxa"/>
              <w:right w:w="57" w:type="dxa"/>
            </w:tcMar>
            <w:vAlign w:val="center"/>
          </w:tcPr>
          <w:p w14:paraId="78A5913E" w14:textId="2861BC3B"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02C1FE06" w14:textId="487EF9FA"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673AE174" w14:textId="4A48BDCB"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58E7FE9A" w14:textId="63A5E3A5"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43022A8E" w14:textId="05148F7A"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0C33F6D9" w14:textId="45277449" w:rsidTr="007D57C8">
        <w:trPr>
          <w:tblHeader/>
          <w:tblCellSpacing w:w="15" w:type="dxa"/>
        </w:trPr>
        <w:tc>
          <w:tcPr>
            <w:tcW w:w="603" w:type="dxa"/>
            <w:tcMar>
              <w:top w:w="57" w:type="dxa"/>
              <w:left w:w="57" w:type="dxa"/>
              <w:bottom w:w="57" w:type="dxa"/>
              <w:right w:w="57" w:type="dxa"/>
            </w:tcMar>
            <w:vAlign w:val="center"/>
          </w:tcPr>
          <w:p w14:paraId="14E6B07E" w14:textId="6E1B150B"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19</w:t>
            </w:r>
          </w:p>
        </w:tc>
        <w:tc>
          <w:tcPr>
            <w:tcW w:w="581" w:type="dxa"/>
            <w:tcMar>
              <w:top w:w="57" w:type="dxa"/>
              <w:left w:w="57" w:type="dxa"/>
              <w:bottom w:w="57" w:type="dxa"/>
              <w:right w:w="57" w:type="dxa"/>
            </w:tcMar>
            <w:vAlign w:val="center"/>
          </w:tcPr>
          <w:p w14:paraId="710D9189" w14:textId="20033A9D"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309524B7" w14:textId="45E10BAA"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研究の設計</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実施</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報告</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解釈</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または普及において患者や市民がどのように関与したかを詳述するか</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関与がなかった場合はその旨を述べること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4C72FF00" w14:textId="4731BF49" w:rsidR="007D57C8" w:rsidRPr="00B95ADB" w:rsidRDefault="007D57C8" w:rsidP="00B95ADB">
            <w:pPr>
              <w:pStyle w:val="a9"/>
              <w:widowControl/>
              <w:numPr>
                <w:ilvl w:val="0"/>
                <w:numId w:val="21"/>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患者や市民が研究の計画、設計、実施、報告、または知見の普及にどのように関与したかを説明する</w:t>
            </w:r>
            <w:r w:rsidR="00E14169" w:rsidRPr="00B95ADB">
              <w:rPr>
                <w:rFonts w:ascii="ヒラギノ角ゴ Pro W3" w:eastAsia="ヒラギノ角ゴ Pro W3" w:hAnsi="ヒラギノ角ゴ Pro W3" w:cs="ＭＳ Ｐゴシック" w:hint="eastAsia"/>
                <w:kern w:val="0"/>
                <w:szCs w:val="21"/>
              </w:rPr>
              <w:t>。</w:t>
            </w:r>
          </w:p>
          <w:p w14:paraId="26E213A9" w14:textId="5A843FA4" w:rsidR="007D57C8" w:rsidRPr="0067176D" w:rsidRDefault="007D57C8" w:rsidP="00A72D77">
            <w:pPr>
              <w:pStyle w:val="a9"/>
              <w:widowControl/>
              <w:numPr>
                <w:ilvl w:val="0"/>
                <w:numId w:val="21"/>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研究の知見は患者や市民に提示されたかどうかを確認する</w:t>
            </w:r>
            <w:r w:rsidR="00E14169">
              <w:rPr>
                <w:rFonts w:ascii="ヒラギノ角ゴ Pro W3" w:eastAsia="ヒラギノ角ゴ Pro W3" w:hAnsi="ヒラギノ角ゴ Pro W3" w:cs="ＭＳ Ｐゴシック" w:hint="eastAsia"/>
                <w:kern w:val="0"/>
                <w:szCs w:val="21"/>
              </w:rPr>
              <w:t>。</w:t>
            </w:r>
          </w:p>
          <w:p w14:paraId="6D0D66AE" w14:textId="236B41D9" w:rsidR="007D57C8" w:rsidRPr="005A4B8E" w:rsidRDefault="007D57C8" w:rsidP="005A4B8E">
            <w:pPr>
              <w:pStyle w:val="a9"/>
              <w:widowControl/>
              <w:numPr>
                <w:ilvl w:val="0"/>
                <w:numId w:val="21"/>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研究における患者と市民の関与を報告するためにGRIPP2声明を使用することを検討する</w:t>
            </w:r>
            <w:r w:rsidR="005A4B8E">
              <w:rPr>
                <w:rFonts w:ascii="ヒラギノ角ゴ Pro W3" w:eastAsia="ヒラギノ角ゴ Pro W3" w:hAnsi="ヒラギノ角ゴ Pro W3" w:cs="ＭＳ Ｐゴシック" w:hint="eastAsia"/>
                <w:kern w:val="0"/>
                <w:szCs w:val="21"/>
              </w:rPr>
              <w:t>（</w:t>
            </w:r>
            <w:r w:rsidR="005A4B8E" w:rsidRPr="005A4B8E">
              <w:rPr>
                <w:rFonts w:ascii="ヒラギノ角ゴ Pro W3" w:eastAsia="ヒラギノ角ゴ Pro W3" w:hAnsi="ヒラギノ角ゴ Pro W3" w:cs="ＭＳ Ｐゴシック"/>
                <w:kern w:val="0"/>
                <w:szCs w:val="21"/>
              </w:rPr>
              <w:t>Staniszewska et al, BMJ 2017; j3453</w:t>
            </w:r>
            <w:r w:rsidR="005A4B8E">
              <w:rPr>
                <w:rFonts w:ascii="ヒラギノ角ゴ Pro W3" w:eastAsia="ヒラギノ角ゴ Pro W3" w:hAnsi="ヒラギノ角ゴ Pro W3" w:cs="ＭＳ Ｐゴシック"/>
                <w:kern w:val="0"/>
                <w:szCs w:val="21"/>
              </w:rPr>
              <w:t xml:space="preserve"> </w:t>
            </w:r>
            <w:r w:rsidR="005A4B8E" w:rsidRPr="005A4B8E">
              <w:rPr>
                <w:rFonts w:ascii="ヒラギノ角ゴ Pro W3" w:eastAsia="ヒラギノ角ゴ Pro W3" w:hAnsi="ヒラギノ角ゴ Pro W3" w:cs="ＭＳ Ｐゴシック"/>
                <w:kern w:val="0"/>
                <w:szCs w:val="21"/>
              </w:rPr>
              <w:t>[DOI: 10.1136/bmj.j3453]</w:t>
            </w:r>
            <w:r w:rsidR="005A4B8E">
              <w:rPr>
                <w:rFonts w:ascii="ヒラギノ角ゴ Pro W3" w:eastAsia="ヒラギノ角ゴ Pro W3" w:hAnsi="ヒラギノ角ゴ Pro W3" w:cs="ＭＳ Ｐゴシック" w:hint="eastAsia"/>
                <w:kern w:val="0"/>
                <w:szCs w:val="21"/>
              </w:rPr>
              <w:t>）</w:t>
            </w:r>
            <w:r w:rsidR="00E14169" w:rsidRPr="005A4B8E">
              <w:rPr>
                <w:rFonts w:ascii="ヒラギノ角ゴ Pro W3" w:eastAsia="ヒラギノ角ゴ Pro W3" w:hAnsi="ヒラギノ角ゴ Pro W3" w:cs="ＭＳ Ｐゴシック" w:hint="eastAsia"/>
                <w:kern w:val="0"/>
                <w:szCs w:val="21"/>
              </w:rPr>
              <w:t>。</w:t>
            </w:r>
          </w:p>
          <w:p w14:paraId="64AE4257" w14:textId="1E8A548A" w:rsidR="007D57C8" w:rsidRPr="0067176D" w:rsidRDefault="007D57C8" w:rsidP="00A72D77">
            <w:pPr>
              <w:pStyle w:val="a9"/>
              <w:widowControl/>
              <w:numPr>
                <w:ilvl w:val="0"/>
                <w:numId w:val="21"/>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研究のいかなる側面においても患者や市民が関与しなかった場合は、その旨を明確に述べる</w:t>
            </w:r>
            <w:r w:rsidR="00E14169">
              <w:rPr>
                <w:rFonts w:ascii="ヒラギノ角ゴ Pro W3" w:eastAsia="ヒラギノ角ゴ Pro W3" w:hAnsi="ヒラギノ角ゴ Pro W3" w:cs="ＭＳ Ｐゴシック" w:hint="eastAsia"/>
                <w:kern w:val="0"/>
                <w:szCs w:val="21"/>
              </w:rPr>
              <w:t>。</w:t>
            </w:r>
          </w:p>
        </w:tc>
        <w:tc>
          <w:tcPr>
            <w:tcW w:w="896" w:type="dxa"/>
          </w:tcPr>
          <w:p w14:paraId="15A4E12D"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6662EA81" w14:textId="715F27DA" w:rsidTr="00E3317B">
        <w:trPr>
          <w:tblHeader/>
          <w:tblCellSpacing w:w="15" w:type="dxa"/>
        </w:trPr>
        <w:tc>
          <w:tcPr>
            <w:tcW w:w="15340" w:type="dxa"/>
            <w:gridSpan w:val="5"/>
            <w:shd w:val="clear" w:color="auto" w:fill="E8E8E8" w:themeFill="background2"/>
            <w:tcMar>
              <w:top w:w="57" w:type="dxa"/>
              <w:left w:w="57" w:type="dxa"/>
              <w:bottom w:w="57" w:type="dxa"/>
              <w:right w:w="57" w:type="dxa"/>
            </w:tcMar>
            <w:vAlign w:val="center"/>
          </w:tcPr>
          <w:p w14:paraId="6A88D259" w14:textId="48919E11" w:rsidR="00E3317B" w:rsidRPr="00A8360D" w:rsidRDefault="00E3317B" w:rsidP="00EF30DA">
            <w:pPr>
              <w:widowControl/>
              <w:spacing w:before="100" w:beforeAutospacing="1" w:after="100" w:afterAutospacing="1"/>
              <w:jc w:val="left"/>
              <w:outlineLvl w:val="1"/>
              <w:rPr>
                <w:rFonts w:ascii="ヒラギノ角ゴ Pro W3" w:eastAsia="ヒラギノ角ゴ Pro W3" w:hAnsi="ヒラギノ角ゴ Pro W3" w:cs="ＭＳ Ｐゴシック"/>
                <w:b/>
                <w:bCs/>
                <w:color w:val="000000"/>
                <w:kern w:val="0"/>
                <w:sz w:val="24"/>
              </w:rPr>
            </w:pPr>
            <w:r w:rsidRPr="00A8360D">
              <w:rPr>
                <w:rFonts w:ascii="ヒラギノ角ゴ Pro W3" w:eastAsia="ヒラギノ角ゴ Pro W3" w:hAnsi="ヒラギノ角ゴ Pro W3" w:cs="ＭＳ Ｐゴシック"/>
                <w:b/>
                <w:bCs/>
                <w:color w:val="000000"/>
                <w:kern w:val="0"/>
                <w:sz w:val="24"/>
              </w:rPr>
              <w:t>RESULTS（結果）</w:t>
            </w:r>
          </w:p>
        </w:tc>
      </w:tr>
      <w:tr w:rsidR="007D57C8" w:rsidRPr="000A40C7" w14:paraId="56D96568" w14:textId="1DFA9FCA" w:rsidTr="007D57C8">
        <w:trPr>
          <w:tblHeader/>
          <w:tblCellSpacing w:w="15" w:type="dxa"/>
        </w:trPr>
        <w:tc>
          <w:tcPr>
            <w:tcW w:w="14414" w:type="dxa"/>
            <w:gridSpan w:val="4"/>
            <w:tcMar>
              <w:top w:w="57" w:type="dxa"/>
              <w:left w:w="57" w:type="dxa"/>
              <w:bottom w:w="57" w:type="dxa"/>
              <w:right w:w="57" w:type="dxa"/>
            </w:tcMar>
            <w:vAlign w:val="center"/>
          </w:tcPr>
          <w:p w14:paraId="0516CD94" w14:textId="4781DCDC"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color w:val="000000"/>
                <w:kern w:val="0"/>
                <w:szCs w:val="21"/>
              </w:rPr>
              <w:t>Participants（研究参加者）</w:t>
            </w:r>
          </w:p>
        </w:tc>
        <w:tc>
          <w:tcPr>
            <w:tcW w:w="896" w:type="dxa"/>
          </w:tcPr>
          <w:p w14:paraId="32D0BABC" w14:textId="77777777" w:rsidR="007D57C8" w:rsidRPr="00A8360D" w:rsidRDefault="007D57C8" w:rsidP="00EF30DA">
            <w:pPr>
              <w:widowControl/>
              <w:jc w:val="left"/>
              <w:rPr>
                <w:rFonts w:ascii="ヒラギノ角ゴ Pro W3" w:eastAsia="ヒラギノ角ゴ Pro W3" w:hAnsi="ヒラギノ角ゴ Pro W3" w:cs="ＭＳ Ｐゴシック"/>
                <w:b/>
                <w:bCs/>
                <w:color w:val="000000"/>
                <w:kern w:val="0"/>
                <w:szCs w:val="21"/>
              </w:rPr>
            </w:pPr>
          </w:p>
        </w:tc>
      </w:tr>
      <w:tr w:rsidR="007D57C8" w:rsidRPr="000A40C7" w14:paraId="5615B818" w14:textId="0C989A89" w:rsidTr="007D57C8">
        <w:trPr>
          <w:tblHeader/>
          <w:tblCellSpacing w:w="15" w:type="dxa"/>
        </w:trPr>
        <w:tc>
          <w:tcPr>
            <w:tcW w:w="603" w:type="dxa"/>
            <w:tcMar>
              <w:top w:w="57" w:type="dxa"/>
              <w:left w:w="57" w:type="dxa"/>
              <w:bottom w:w="57" w:type="dxa"/>
              <w:right w:w="57" w:type="dxa"/>
            </w:tcMar>
            <w:vAlign w:val="center"/>
          </w:tcPr>
          <w:p w14:paraId="770FCD3E" w14:textId="65485CAD"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3441AFB9" w14:textId="24183922"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56FF0AC5" w14:textId="5054907D"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114D1B1C" w14:textId="5737DBA8"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556D443F" w14:textId="00D0F29F"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2F64215D" w14:textId="5BE013DB" w:rsidTr="007D57C8">
        <w:trPr>
          <w:tblHeader/>
          <w:tblCellSpacing w:w="15" w:type="dxa"/>
        </w:trPr>
        <w:tc>
          <w:tcPr>
            <w:tcW w:w="603" w:type="dxa"/>
            <w:tcMar>
              <w:top w:w="57" w:type="dxa"/>
              <w:left w:w="57" w:type="dxa"/>
              <w:bottom w:w="57" w:type="dxa"/>
              <w:right w:w="57" w:type="dxa"/>
            </w:tcMar>
            <w:vAlign w:val="center"/>
          </w:tcPr>
          <w:p w14:paraId="71522061" w14:textId="14F2AA7A"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20a</w:t>
            </w:r>
          </w:p>
        </w:tc>
        <w:tc>
          <w:tcPr>
            <w:tcW w:w="581" w:type="dxa"/>
            <w:tcMar>
              <w:top w:w="57" w:type="dxa"/>
              <w:left w:w="57" w:type="dxa"/>
              <w:bottom w:w="57" w:type="dxa"/>
              <w:right w:w="57" w:type="dxa"/>
            </w:tcMar>
            <w:vAlign w:val="center"/>
          </w:tcPr>
          <w:p w14:paraId="76B1138F" w14:textId="3C82DA1F"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02484B91" w14:textId="35C26FDF"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研究の流れを説明し</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アウトカムイベントの有無ごとの参加者数や、該当する場合は追跡期間の要約を示す（図を用いるとわかりやすい）</w:t>
            </w:r>
            <w:r w:rsidR="00E14169">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23D69BA6" w14:textId="7F4AA0D7" w:rsidR="007D57C8" w:rsidRPr="00B95ADB" w:rsidRDefault="007D57C8" w:rsidP="00B95ADB">
            <w:pPr>
              <w:pStyle w:val="a9"/>
              <w:widowControl/>
              <w:numPr>
                <w:ilvl w:val="0"/>
                <w:numId w:val="52"/>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フロー図は研究を通じての参加者の流れを説明するのに役立つ。フロー図の始点となるのは参加者の募集元（病院、コホートなどの集団）で、その後の流れは適格基準、追跡調査（該当する場合）、データの利用可能性に関連する</w:t>
            </w:r>
            <w:r w:rsidR="00E14169" w:rsidRPr="00B95ADB">
              <w:rPr>
                <w:rFonts w:ascii="ヒラギノ角ゴ Pro W3" w:eastAsia="ヒラギノ角ゴ Pro W3" w:hAnsi="ヒラギノ角ゴ Pro W3" w:cs="ＭＳ Ｐゴシック" w:hint="eastAsia"/>
                <w:kern w:val="0"/>
                <w:szCs w:val="21"/>
              </w:rPr>
              <w:t>。</w:t>
            </w:r>
          </w:p>
          <w:p w14:paraId="486FB17C" w14:textId="6D094858" w:rsidR="007D57C8" w:rsidRPr="0067176D" w:rsidRDefault="007D57C8" w:rsidP="00A72D77">
            <w:pPr>
              <w:pStyle w:val="a9"/>
              <w:widowControl/>
              <w:numPr>
                <w:ilvl w:val="0"/>
                <w:numId w:val="22"/>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フロー図に表示するその他の有用な情報には、欠測値のある参加者の数、およびアウトカムイベントの数が含まれる</w:t>
            </w:r>
            <w:r w:rsidR="00E14169">
              <w:rPr>
                <w:rFonts w:ascii="ヒラギノ角ゴ Pro W3" w:eastAsia="ヒラギノ角ゴ Pro W3" w:hAnsi="ヒラギノ角ゴ Pro W3" w:cs="ＭＳ Ｐゴシック" w:hint="eastAsia"/>
                <w:kern w:val="0"/>
                <w:szCs w:val="21"/>
              </w:rPr>
              <w:t>。</w:t>
            </w:r>
          </w:p>
          <w:p w14:paraId="2A879B78" w14:textId="092226DB" w:rsidR="007D57C8" w:rsidRPr="0067176D" w:rsidRDefault="007D57C8" w:rsidP="00A72D77">
            <w:pPr>
              <w:pStyle w:val="a9"/>
              <w:widowControl/>
              <w:numPr>
                <w:ilvl w:val="0"/>
                <w:numId w:val="22"/>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予後研究や診断研究において、参照基準の評価が遅れて</w:t>
            </w:r>
            <w:r w:rsidR="00D7278D">
              <w:rPr>
                <w:rFonts w:ascii="ヒラギノ角ゴ Pro W3" w:eastAsia="ヒラギノ角ゴ Pro W3" w:hAnsi="ヒラギノ角ゴ Pro W3" w:cs="ＭＳ Ｐゴシック" w:hint="eastAsia"/>
                <w:kern w:val="0"/>
                <w:szCs w:val="21"/>
              </w:rPr>
              <w:t>おこな</w:t>
            </w:r>
            <w:r w:rsidRPr="0067176D">
              <w:rPr>
                <w:rFonts w:ascii="ヒラギノ角ゴ Pro W3" w:eastAsia="ヒラギノ角ゴ Pro W3" w:hAnsi="ヒラギノ角ゴ Pro W3" w:cs="ＭＳ Ｐゴシック"/>
                <w:kern w:val="0"/>
                <w:szCs w:val="21"/>
              </w:rPr>
              <w:t>われる場合、追跡期間の要約を報告する必要がある（例：中央値、範囲）</w:t>
            </w:r>
            <w:r w:rsidR="00E14169">
              <w:rPr>
                <w:rFonts w:ascii="ヒラギノ角ゴ Pro W3" w:eastAsia="ヒラギノ角ゴ Pro W3" w:hAnsi="ヒラギノ角ゴ Pro W3" w:cs="ＭＳ Ｐゴシック" w:hint="eastAsia"/>
                <w:kern w:val="0"/>
                <w:szCs w:val="21"/>
              </w:rPr>
              <w:t>。</w:t>
            </w:r>
          </w:p>
        </w:tc>
        <w:tc>
          <w:tcPr>
            <w:tcW w:w="896" w:type="dxa"/>
          </w:tcPr>
          <w:p w14:paraId="3E6692C6"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330BB26E" w14:textId="00198416" w:rsidTr="007D57C8">
        <w:trPr>
          <w:tblHeader/>
          <w:tblCellSpacing w:w="15" w:type="dxa"/>
        </w:trPr>
        <w:tc>
          <w:tcPr>
            <w:tcW w:w="603" w:type="dxa"/>
            <w:tcMar>
              <w:top w:w="57" w:type="dxa"/>
              <w:left w:w="57" w:type="dxa"/>
              <w:bottom w:w="57" w:type="dxa"/>
              <w:right w:w="57" w:type="dxa"/>
            </w:tcMar>
            <w:vAlign w:val="center"/>
          </w:tcPr>
          <w:p w14:paraId="7A7906A9" w14:textId="06D4BD3D"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lastRenderedPageBreak/>
              <w:t>20b</w:t>
            </w:r>
          </w:p>
        </w:tc>
        <w:tc>
          <w:tcPr>
            <w:tcW w:w="581" w:type="dxa"/>
            <w:tcMar>
              <w:top w:w="57" w:type="dxa"/>
              <w:left w:w="57" w:type="dxa"/>
              <w:bottom w:w="57" w:type="dxa"/>
              <w:right w:w="57" w:type="dxa"/>
            </w:tcMar>
            <w:vAlign w:val="center"/>
          </w:tcPr>
          <w:p w14:paraId="10017264" w14:textId="2A6C6EBB"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228E1682" w14:textId="0C975815"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表を用いるなどして</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全体的な特徴と</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該当する場合は各データソースまたは設定ごとの特徴を報告すること</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これには</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重要な日付</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重要な予測因子（人口統計学的特性を含む）</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受けた治療の内容</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サンプルサイズ</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アウトカムイベントの数</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追跡期間</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および欠測データの数を含む</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主な人口統計学的グループ間の違いを報告すること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1CDAD027" w14:textId="05BDDB03" w:rsidR="007D57C8" w:rsidRPr="00B95ADB" w:rsidRDefault="007D57C8" w:rsidP="00B95ADB">
            <w:pPr>
              <w:pStyle w:val="a9"/>
              <w:widowControl/>
              <w:numPr>
                <w:ilvl w:val="0"/>
                <w:numId w:val="53"/>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使用されたすべてのデータセットの要約を、アウトカム、予測因子（例：平均/中央値、標準偏差/四分位範囲、頻度）の分布、受けた治療、サンプルサイズ（およびアウトカムイベントの数）、追跡期間の要約、および各予測因子の欠測値の数と割合を含めて、表を使用するなどして報告する</w:t>
            </w:r>
            <w:r w:rsidR="00E14169" w:rsidRPr="00B95ADB">
              <w:rPr>
                <w:rFonts w:ascii="ヒラギノ角ゴ Pro W3" w:eastAsia="ヒラギノ角ゴ Pro W3" w:hAnsi="ヒラギノ角ゴ Pro W3" w:cs="ＭＳ Ｐゴシック" w:hint="eastAsia"/>
                <w:kern w:val="0"/>
                <w:szCs w:val="21"/>
              </w:rPr>
              <w:t>。</w:t>
            </w:r>
          </w:p>
          <w:p w14:paraId="40024B33" w14:textId="5F87A59B" w:rsidR="007D57C8" w:rsidRPr="0067176D" w:rsidRDefault="007D57C8" w:rsidP="00A72D77">
            <w:pPr>
              <w:pStyle w:val="a9"/>
              <w:widowControl/>
              <w:numPr>
                <w:ilvl w:val="0"/>
                <w:numId w:val="23"/>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必要に応じて、主な人口統計学的グループ間での違いを報告する</w:t>
            </w:r>
            <w:r w:rsidR="00E14169">
              <w:rPr>
                <w:rFonts w:ascii="ヒラギノ角ゴ Pro W3" w:eastAsia="ヒラギノ角ゴ Pro W3" w:hAnsi="ヒラギノ角ゴ Pro W3" w:cs="ＭＳ Ｐゴシック" w:hint="eastAsia"/>
                <w:kern w:val="0"/>
                <w:szCs w:val="21"/>
              </w:rPr>
              <w:t>。</w:t>
            </w:r>
          </w:p>
        </w:tc>
        <w:tc>
          <w:tcPr>
            <w:tcW w:w="896" w:type="dxa"/>
          </w:tcPr>
          <w:p w14:paraId="6DECDE69"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3778FE2A" w14:textId="331D589C" w:rsidTr="007D57C8">
        <w:trPr>
          <w:tblHeader/>
          <w:tblCellSpacing w:w="15" w:type="dxa"/>
        </w:trPr>
        <w:tc>
          <w:tcPr>
            <w:tcW w:w="603" w:type="dxa"/>
            <w:tcMar>
              <w:top w:w="57" w:type="dxa"/>
              <w:left w:w="57" w:type="dxa"/>
              <w:bottom w:w="57" w:type="dxa"/>
              <w:right w:w="57" w:type="dxa"/>
            </w:tcMar>
            <w:vAlign w:val="center"/>
          </w:tcPr>
          <w:p w14:paraId="07DD24B1" w14:textId="04E53654"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20c</w:t>
            </w:r>
          </w:p>
        </w:tc>
        <w:tc>
          <w:tcPr>
            <w:tcW w:w="581" w:type="dxa"/>
            <w:tcMar>
              <w:top w:w="57" w:type="dxa"/>
              <w:left w:w="57" w:type="dxa"/>
              <w:bottom w:w="57" w:type="dxa"/>
              <w:right w:w="57" w:type="dxa"/>
            </w:tcMar>
            <w:vAlign w:val="center"/>
          </w:tcPr>
          <w:p w14:paraId="49D54FE0" w14:textId="6861D7A8"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E</w:t>
            </w:r>
          </w:p>
        </w:tc>
        <w:tc>
          <w:tcPr>
            <w:tcW w:w="4098" w:type="dxa"/>
            <w:tcMar>
              <w:top w:w="57" w:type="dxa"/>
              <w:left w:w="57" w:type="dxa"/>
              <w:bottom w:w="57" w:type="dxa"/>
              <w:right w:w="57" w:type="dxa"/>
            </w:tcMar>
            <w:vAlign w:val="center"/>
          </w:tcPr>
          <w:p w14:paraId="17661959" w14:textId="122DBAF7"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モデルの評価において</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開発データとの比較を示し</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重要な予測因子の分布（人口統計学的特性</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予測因子</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アウトカム）を比較する</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42E71E0F" w14:textId="71E908E4" w:rsidR="007D57C8" w:rsidRPr="00B95ADB" w:rsidRDefault="007D57C8" w:rsidP="00B95ADB">
            <w:pPr>
              <w:pStyle w:val="a9"/>
              <w:widowControl/>
              <w:numPr>
                <w:ilvl w:val="0"/>
                <w:numId w:val="23"/>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既存のモデルの性能を評価する研究（モデル開発研究の一部としておこなわれるものも含む）では、重要とされる変数の分布（平均/中央値、標準偏差/四分位範囲、頻度など）について比較を示す。これには人口統計学的特性、モデル内の予測因子、アウトカム、そして欠測値の割合も含む。これらの情報は表形式で示すのが最も良く、また「疾患あり/なし」などのアウトカムの状態別に分けて報告するのが望ましい</w:t>
            </w:r>
            <w:r w:rsidR="00E14169" w:rsidRPr="00B95ADB">
              <w:rPr>
                <w:rFonts w:ascii="ヒラギノ角ゴ Pro W3" w:eastAsia="ヒラギノ角ゴ Pro W3" w:hAnsi="ヒラギノ角ゴ Pro W3" w:cs="ＭＳ Ｐゴシック" w:hint="eastAsia"/>
                <w:kern w:val="0"/>
                <w:szCs w:val="21"/>
              </w:rPr>
              <w:t>。</w:t>
            </w:r>
          </w:p>
        </w:tc>
        <w:tc>
          <w:tcPr>
            <w:tcW w:w="896" w:type="dxa"/>
          </w:tcPr>
          <w:p w14:paraId="07DD2088"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6B93F0AD" w14:textId="4935BC4D" w:rsidTr="00E3317B">
        <w:trPr>
          <w:tblHeader/>
          <w:tblCellSpacing w:w="15" w:type="dxa"/>
        </w:trPr>
        <w:tc>
          <w:tcPr>
            <w:tcW w:w="15340" w:type="dxa"/>
            <w:gridSpan w:val="5"/>
            <w:tcMar>
              <w:top w:w="57" w:type="dxa"/>
              <w:left w:w="57" w:type="dxa"/>
              <w:bottom w:w="57" w:type="dxa"/>
              <w:right w:w="57" w:type="dxa"/>
            </w:tcMar>
            <w:vAlign w:val="center"/>
          </w:tcPr>
          <w:p w14:paraId="2D85A6F9" w14:textId="51F29896"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t>Model development（モデルの開発）</w:t>
            </w:r>
          </w:p>
        </w:tc>
      </w:tr>
      <w:tr w:rsidR="007D57C8" w:rsidRPr="000A40C7" w14:paraId="4862DE7F" w14:textId="7B635F7E" w:rsidTr="007D57C8">
        <w:trPr>
          <w:tblHeader/>
          <w:tblCellSpacing w:w="15" w:type="dxa"/>
        </w:trPr>
        <w:tc>
          <w:tcPr>
            <w:tcW w:w="603" w:type="dxa"/>
            <w:tcMar>
              <w:top w:w="57" w:type="dxa"/>
              <w:left w:w="57" w:type="dxa"/>
              <w:bottom w:w="57" w:type="dxa"/>
              <w:right w:w="57" w:type="dxa"/>
            </w:tcMar>
            <w:vAlign w:val="center"/>
          </w:tcPr>
          <w:p w14:paraId="21592258" w14:textId="05F0CD77"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738754F8" w14:textId="0206F5F2"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29D3A77B" w14:textId="601602BA"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37CCD70D" w14:textId="47739428"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2E535817" w14:textId="6AF8732F"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7C362055" w14:textId="4E6732D0" w:rsidTr="007D57C8">
        <w:trPr>
          <w:tblHeader/>
          <w:tblCellSpacing w:w="15" w:type="dxa"/>
        </w:trPr>
        <w:tc>
          <w:tcPr>
            <w:tcW w:w="603" w:type="dxa"/>
            <w:tcMar>
              <w:top w:w="57" w:type="dxa"/>
              <w:left w:w="57" w:type="dxa"/>
              <w:bottom w:w="57" w:type="dxa"/>
              <w:right w:w="57" w:type="dxa"/>
            </w:tcMar>
            <w:vAlign w:val="center"/>
          </w:tcPr>
          <w:p w14:paraId="3E8475A3" w14:textId="3807934E"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21</w:t>
            </w:r>
          </w:p>
        </w:tc>
        <w:tc>
          <w:tcPr>
            <w:tcW w:w="581" w:type="dxa"/>
            <w:tcMar>
              <w:top w:w="57" w:type="dxa"/>
              <w:left w:w="57" w:type="dxa"/>
              <w:bottom w:w="57" w:type="dxa"/>
              <w:right w:w="57" w:type="dxa"/>
            </w:tcMar>
            <w:vAlign w:val="center"/>
          </w:tcPr>
          <w:p w14:paraId="7AA1D29E" w14:textId="15AAE9D6"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A8360D">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2D19E086" w14:textId="14070E03"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各分析（例：モデル開発</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ハイパーパラメータチューニング</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モデル評価）における参加者とアウトカムイベントの数を明確に述べること</w:t>
            </w:r>
            <w:r w:rsidR="00E14169">
              <w:rPr>
                <w:rFonts w:ascii="ヒラギノ角ゴ Pro W3" w:eastAsia="ヒラギノ角ゴ Pro W3" w:hAnsi="ヒラギノ角ゴ Pro W3" w:cs="ＭＳ Ｐゴシック" w:hint="eastAsia"/>
                <w:kern w:val="0"/>
                <w:szCs w:val="21"/>
              </w:rPr>
              <w:t>。</w:t>
            </w:r>
          </w:p>
        </w:tc>
        <w:tc>
          <w:tcPr>
            <w:tcW w:w="9042" w:type="dxa"/>
            <w:tcMar>
              <w:top w:w="57" w:type="dxa"/>
              <w:left w:w="57" w:type="dxa"/>
              <w:bottom w:w="57" w:type="dxa"/>
              <w:right w:w="57" w:type="dxa"/>
            </w:tcMar>
            <w:vAlign w:val="center"/>
          </w:tcPr>
          <w:p w14:paraId="30F64395" w14:textId="6DB1543E" w:rsidR="007D57C8" w:rsidRPr="00B95ADB" w:rsidRDefault="007D57C8" w:rsidP="00B95ADB">
            <w:pPr>
              <w:pStyle w:val="a9"/>
              <w:widowControl/>
              <w:numPr>
                <w:ilvl w:val="0"/>
                <w:numId w:val="23"/>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サンプルサイズ（アウトカムイベントの数を含む）は、各分析（つまり、各モデル開発、各モデル評価）について報告されるべきである。予測モデル研究（例：データ分割後、モデルハイパーパラメータチューニング後）のさまざまな分析間でしばしば異なる可能性があり、特に欠測データがある場合はそうなる可能性が高い</w:t>
            </w:r>
            <w:r w:rsidR="00E14169" w:rsidRPr="00B95ADB">
              <w:rPr>
                <w:rFonts w:ascii="ヒラギノ角ゴ Pro W3" w:eastAsia="ヒラギノ角ゴ Pro W3" w:hAnsi="ヒラギノ角ゴ Pro W3" w:cs="ＭＳ Ｐゴシック" w:hint="eastAsia"/>
                <w:kern w:val="0"/>
                <w:szCs w:val="21"/>
              </w:rPr>
              <w:t>。</w:t>
            </w:r>
          </w:p>
          <w:p w14:paraId="54C74886" w14:textId="46F9AF7B" w:rsidR="007D57C8" w:rsidRPr="0067176D" w:rsidRDefault="007D57C8" w:rsidP="00A72D77">
            <w:pPr>
              <w:pStyle w:val="a9"/>
              <w:widowControl/>
              <w:numPr>
                <w:ilvl w:val="0"/>
                <w:numId w:val="23"/>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データに同一個人からの複数のサンプルまたはレコードが含まれている場合は、個人の人数も報告する</w:t>
            </w:r>
            <w:r w:rsidR="00E14169">
              <w:rPr>
                <w:rFonts w:ascii="ヒラギノ角ゴ Pro W3" w:eastAsia="ヒラギノ角ゴ Pro W3" w:hAnsi="ヒラギノ角ゴ Pro W3" w:cs="ＭＳ Ｐゴシック" w:hint="eastAsia"/>
                <w:kern w:val="0"/>
                <w:szCs w:val="21"/>
              </w:rPr>
              <w:t>。</w:t>
            </w:r>
          </w:p>
        </w:tc>
        <w:tc>
          <w:tcPr>
            <w:tcW w:w="896" w:type="dxa"/>
          </w:tcPr>
          <w:p w14:paraId="681521D6"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bl>
    <w:p w14:paraId="269F5EB4" w14:textId="77777777" w:rsidR="00D7278D" w:rsidRDefault="00D7278D"/>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004BE6F8" w14:textId="0DC00B80" w:rsidTr="00E3317B">
        <w:trPr>
          <w:tblHeader/>
          <w:tblCellSpacing w:w="15" w:type="dxa"/>
        </w:trPr>
        <w:tc>
          <w:tcPr>
            <w:tcW w:w="15340" w:type="dxa"/>
            <w:gridSpan w:val="5"/>
            <w:tcMar>
              <w:top w:w="57" w:type="dxa"/>
              <w:left w:w="57" w:type="dxa"/>
              <w:bottom w:w="57" w:type="dxa"/>
              <w:right w:w="57" w:type="dxa"/>
            </w:tcMar>
            <w:vAlign w:val="center"/>
          </w:tcPr>
          <w:p w14:paraId="1B85F18A" w14:textId="2A571CDC" w:rsidR="00E3317B" w:rsidRPr="00A8360D"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A8360D">
              <w:rPr>
                <w:rFonts w:ascii="ヒラギノ角ゴ Pro W3" w:eastAsia="ヒラギノ角ゴ Pro W3" w:hAnsi="ヒラギノ角ゴ Pro W3" w:cs="ＭＳ Ｐゴシック"/>
                <w:b/>
                <w:bCs/>
                <w:color w:val="000000"/>
                <w:kern w:val="0"/>
                <w:szCs w:val="21"/>
              </w:rPr>
              <w:lastRenderedPageBreak/>
              <w:t>Model specification（モデルの仕様）</w:t>
            </w:r>
          </w:p>
        </w:tc>
      </w:tr>
      <w:tr w:rsidR="007D57C8" w:rsidRPr="000A40C7" w14:paraId="725F09E6" w14:textId="7C8FEBE8" w:rsidTr="007D57C8">
        <w:trPr>
          <w:tblHeader/>
          <w:tblCellSpacing w:w="15" w:type="dxa"/>
        </w:trPr>
        <w:tc>
          <w:tcPr>
            <w:tcW w:w="603" w:type="dxa"/>
            <w:tcMar>
              <w:top w:w="57" w:type="dxa"/>
              <w:left w:w="57" w:type="dxa"/>
              <w:bottom w:w="57" w:type="dxa"/>
              <w:right w:w="57" w:type="dxa"/>
            </w:tcMar>
            <w:vAlign w:val="center"/>
          </w:tcPr>
          <w:p w14:paraId="1CB2A319" w14:textId="2F8277CF"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0C27B1E1" w14:textId="3B3B1AA3"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69DFB643" w14:textId="6579C245"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46602B04" w14:textId="0B1EAFDB"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b/>
                <w:bCs/>
                <w:kern w:val="0"/>
                <w:szCs w:val="21"/>
              </w:rPr>
              <w:t>具体的説明</w:t>
            </w:r>
          </w:p>
        </w:tc>
        <w:tc>
          <w:tcPr>
            <w:tcW w:w="896" w:type="dxa"/>
          </w:tcPr>
          <w:p w14:paraId="385A2D00" w14:textId="5867BF78" w:rsidR="007D57C8" w:rsidRPr="00A8360D"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75256F90" w14:textId="767D2D71" w:rsidTr="007D57C8">
        <w:trPr>
          <w:tblHeader/>
          <w:tblCellSpacing w:w="15" w:type="dxa"/>
        </w:trPr>
        <w:tc>
          <w:tcPr>
            <w:tcW w:w="603" w:type="dxa"/>
            <w:tcMar>
              <w:top w:w="57" w:type="dxa"/>
              <w:left w:w="57" w:type="dxa"/>
              <w:bottom w:w="57" w:type="dxa"/>
              <w:right w:w="57" w:type="dxa"/>
            </w:tcMar>
            <w:vAlign w:val="center"/>
          </w:tcPr>
          <w:p w14:paraId="024ADCD9" w14:textId="334D0F6B"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22</w:t>
            </w:r>
          </w:p>
        </w:tc>
        <w:tc>
          <w:tcPr>
            <w:tcW w:w="581" w:type="dxa"/>
            <w:tcMar>
              <w:top w:w="57" w:type="dxa"/>
              <w:left w:w="57" w:type="dxa"/>
              <w:bottom w:w="57" w:type="dxa"/>
              <w:right w:w="57" w:type="dxa"/>
            </w:tcMar>
            <w:vAlign w:val="center"/>
          </w:tcPr>
          <w:p w14:paraId="0D07280F" w14:textId="2E5551D1"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D</w:t>
            </w:r>
          </w:p>
        </w:tc>
        <w:tc>
          <w:tcPr>
            <w:tcW w:w="4098" w:type="dxa"/>
            <w:tcMar>
              <w:top w:w="57" w:type="dxa"/>
              <w:left w:w="57" w:type="dxa"/>
              <w:bottom w:w="57" w:type="dxa"/>
              <w:right w:w="57" w:type="dxa"/>
            </w:tcMar>
            <w:vAlign w:val="center"/>
          </w:tcPr>
          <w:p w14:paraId="669875E8" w14:textId="5B707B53"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A8360D">
              <w:rPr>
                <w:rFonts w:ascii="ヒラギノ角ゴ Pro W3" w:eastAsia="ヒラギノ角ゴ Pro W3" w:hAnsi="ヒラギノ角ゴ Pro W3" w:cs="ＭＳ Ｐゴシック"/>
                <w:kern w:val="0"/>
                <w:szCs w:val="21"/>
              </w:rPr>
              <w:t>新たな個人での予測を可能にし</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第三者による評価と実装を可能にするために</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完全な予測モデル（例：予測式</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コード</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オブジェクト</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API）の詳細を記載すること</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アクセスや再利用に対する制限（例：自由に利用可能</w:t>
            </w:r>
            <w:r w:rsidRPr="0067176D">
              <w:rPr>
                <w:rFonts w:ascii="ヒラギノ角ゴ Pro W3" w:eastAsia="ヒラギノ角ゴ Pro W3" w:hAnsi="ヒラギノ角ゴ Pro W3" w:cs="ＭＳ Ｐゴシック"/>
                <w:kern w:val="0"/>
                <w:szCs w:val="21"/>
              </w:rPr>
              <w:t>、</w:t>
            </w:r>
            <w:r w:rsidRPr="00A8360D">
              <w:rPr>
                <w:rFonts w:ascii="ヒラギノ角ゴ Pro W3" w:eastAsia="ヒラギノ角ゴ Pro W3" w:hAnsi="ヒラギノ角ゴ Pro W3" w:cs="ＭＳ Ｐゴシック"/>
                <w:kern w:val="0"/>
                <w:szCs w:val="21"/>
              </w:rPr>
              <w:t>所有権）も含めること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5640EAAB" w14:textId="73CDDD51" w:rsidR="007D57C8" w:rsidRPr="00B95ADB" w:rsidRDefault="007D57C8" w:rsidP="00B95ADB">
            <w:pPr>
              <w:pStyle w:val="a9"/>
              <w:widowControl/>
              <w:numPr>
                <w:ilvl w:val="0"/>
                <w:numId w:val="54"/>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予測モデル開発研究の「成果物」は予測モデルである。したがって、モデルの詳細と、新たな個人の予測を可能にする使用方法に関する詳細を示すことが重要である。たとえば、回帰モデルの式を示すか、モデルが式として「書き下せない」方法を使用して開発された場合は、コード、ソフトウェアオブジェクト、またはAPIの利用可能性に関する詳細を示し、他者が自身のデータでこのモデルを評価したり、日常診療で実装したりできるようにする</w:t>
            </w:r>
            <w:r w:rsidR="00E14169" w:rsidRPr="00B95ADB">
              <w:rPr>
                <w:rFonts w:ascii="ヒラギノ角ゴ Pro W3" w:eastAsia="ヒラギノ角ゴ Pro W3" w:hAnsi="ヒラギノ角ゴ Pro W3" w:cs="ＭＳ Ｐゴシック" w:hint="eastAsia"/>
                <w:kern w:val="0"/>
                <w:szCs w:val="21"/>
              </w:rPr>
              <w:t>。</w:t>
            </w:r>
          </w:p>
          <w:p w14:paraId="797DD9CB" w14:textId="3BB07240" w:rsidR="007D57C8" w:rsidRPr="0067176D" w:rsidRDefault="007D57C8" w:rsidP="00A72D77">
            <w:pPr>
              <w:pStyle w:val="a9"/>
              <w:widowControl/>
              <w:numPr>
                <w:ilvl w:val="0"/>
                <w:numId w:val="23"/>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モデルの使用方法を説明して、</w:t>
            </w:r>
            <w:r w:rsidRPr="0067176D">
              <w:rPr>
                <w:rFonts w:ascii="ヒラギノ角ゴ Pro W3" w:eastAsia="ヒラギノ角ゴ Pro W3" w:hAnsi="ヒラギノ角ゴ Pro W3" w:cs="ＭＳ Ｐゴシック" w:hint="eastAsia"/>
                <w:kern w:val="0"/>
                <w:szCs w:val="21"/>
              </w:rPr>
              <w:t>他者が自身のデータでこのモデルを評価したり、日常診療で実装したりできるようにする</w:t>
            </w:r>
            <w:r w:rsidR="00E14169">
              <w:rPr>
                <w:rFonts w:ascii="ヒラギノ角ゴ Pro W3" w:eastAsia="ヒラギノ角ゴ Pro W3" w:hAnsi="ヒラギノ角ゴ Pro W3" w:cs="ＭＳ Ｐゴシック" w:hint="eastAsia"/>
                <w:kern w:val="0"/>
                <w:szCs w:val="21"/>
              </w:rPr>
              <w:t>。</w:t>
            </w:r>
          </w:p>
          <w:p w14:paraId="0F08E09B" w14:textId="6763F78B" w:rsidR="007D57C8" w:rsidRPr="0067176D" w:rsidRDefault="007D57C8" w:rsidP="00A72D77">
            <w:pPr>
              <w:pStyle w:val="a9"/>
              <w:widowControl/>
              <w:numPr>
                <w:ilvl w:val="0"/>
                <w:numId w:val="23"/>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複数のモデルが開発された場合は、すべてのモデルの利用可能性に関する詳細を示す</w:t>
            </w:r>
            <w:r w:rsidR="00E14169">
              <w:rPr>
                <w:rFonts w:ascii="ヒラギノ角ゴ Pro W3" w:eastAsia="ヒラギノ角ゴ Pro W3" w:hAnsi="ヒラギノ角ゴ Pro W3" w:cs="ＭＳ Ｐゴシック" w:hint="eastAsia"/>
                <w:kern w:val="0"/>
                <w:szCs w:val="21"/>
              </w:rPr>
              <w:t>。</w:t>
            </w:r>
          </w:p>
          <w:p w14:paraId="651471FC" w14:textId="7A560910" w:rsidR="007D57C8" w:rsidRPr="0067176D" w:rsidRDefault="007D57C8" w:rsidP="00A72D77">
            <w:pPr>
              <w:pStyle w:val="a9"/>
              <w:widowControl/>
              <w:numPr>
                <w:ilvl w:val="0"/>
                <w:numId w:val="23"/>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モデルの使用方法を説明して他者が新たな個人に対する予測を</w:t>
            </w:r>
            <w:r w:rsidR="00E14169">
              <w:rPr>
                <w:rFonts w:ascii="ヒラギノ角ゴ Pro W3" w:eastAsia="ヒラギノ角ゴ Pro W3" w:hAnsi="ヒラギノ角ゴ Pro W3" w:cs="ＭＳ Ｐゴシック" w:hint="eastAsia"/>
                <w:kern w:val="0"/>
                <w:szCs w:val="21"/>
              </w:rPr>
              <w:t>行える</w:t>
            </w:r>
            <w:r w:rsidRPr="0067176D">
              <w:rPr>
                <w:rFonts w:ascii="ヒラギノ角ゴ Pro W3" w:eastAsia="ヒラギノ角ゴ Pro W3" w:hAnsi="ヒラギノ角ゴ Pro W3" w:cs="ＭＳ Ｐゴシック"/>
                <w:kern w:val="0"/>
                <w:szCs w:val="21"/>
              </w:rPr>
              <w:t>ようにする</w:t>
            </w:r>
            <w:r w:rsidR="00E14169">
              <w:rPr>
                <w:rFonts w:ascii="ヒラギノ角ゴ Pro W3" w:eastAsia="ヒラギノ角ゴ Pro W3" w:hAnsi="ヒラギノ角ゴ Pro W3" w:cs="ＭＳ Ｐゴシック" w:hint="eastAsia"/>
                <w:kern w:val="0"/>
                <w:szCs w:val="21"/>
              </w:rPr>
              <w:t>。</w:t>
            </w:r>
          </w:p>
          <w:p w14:paraId="24C6EC4E" w14:textId="011C6DC3" w:rsidR="007D57C8" w:rsidRPr="0067176D" w:rsidRDefault="007D57C8" w:rsidP="00A72D77">
            <w:pPr>
              <w:pStyle w:val="a9"/>
              <w:widowControl/>
              <w:numPr>
                <w:ilvl w:val="0"/>
                <w:numId w:val="23"/>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第三者のテスト、実装、モニタリングを可能にするためのハードウェア要件、ソフトウェア（およびパッケージ）の詳細を示す</w:t>
            </w:r>
            <w:r w:rsidR="00E14169">
              <w:rPr>
                <w:rFonts w:ascii="ヒラギノ角ゴ Pro W3" w:eastAsia="ヒラギノ角ゴ Pro W3" w:hAnsi="ヒラギノ角ゴ Pro W3" w:cs="ＭＳ Ｐゴシック" w:hint="eastAsia"/>
                <w:kern w:val="0"/>
                <w:szCs w:val="21"/>
              </w:rPr>
              <w:t>。</w:t>
            </w:r>
          </w:p>
          <w:p w14:paraId="01F0276F" w14:textId="05ABBE6F" w:rsidR="007D57C8" w:rsidRPr="0067176D" w:rsidRDefault="007D57C8" w:rsidP="00A72D77">
            <w:pPr>
              <w:pStyle w:val="a9"/>
              <w:widowControl/>
              <w:numPr>
                <w:ilvl w:val="0"/>
                <w:numId w:val="23"/>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モデルを公開できない場合（例：商業的理由のため）、これを明確に報告し、新たな個人の予測計算を可能にし</w:t>
            </w:r>
            <w:r w:rsidRPr="0067176D">
              <w:rPr>
                <w:rFonts w:ascii="ヒラギノ角ゴ Pro W3" w:eastAsia="ヒラギノ角ゴ Pro W3" w:hAnsi="ヒラギノ角ゴ Pro W3" w:cs="ＭＳ Ｐゴシック" w:hint="eastAsia"/>
                <w:kern w:val="0"/>
                <w:szCs w:val="21"/>
              </w:rPr>
              <w:t>、第三者による評価を可能にするためのモデルへのアクセス条件を報告する必要がある</w:t>
            </w:r>
            <w:r w:rsidR="00E14169">
              <w:rPr>
                <w:rFonts w:ascii="ヒラギノ角ゴ Pro W3" w:eastAsia="ヒラギノ角ゴ Pro W3" w:hAnsi="ヒラギノ角ゴ Pro W3" w:cs="ＭＳ Ｐゴシック" w:hint="eastAsia"/>
                <w:kern w:val="0"/>
                <w:szCs w:val="21"/>
              </w:rPr>
              <w:t>。</w:t>
            </w:r>
          </w:p>
        </w:tc>
        <w:tc>
          <w:tcPr>
            <w:tcW w:w="896" w:type="dxa"/>
          </w:tcPr>
          <w:p w14:paraId="3B453D17" w14:textId="77777777" w:rsidR="007D57C8" w:rsidRPr="00A8360D" w:rsidRDefault="007D57C8" w:rsidP="00EF30DA">
            <w:pPr>
              <w:widowControl/>
              <w:jc w:val="left"/>
              <w:rPr>
                <w:rFonts w:ascii="ヒラギノ角ゴ Pro W3" w:eastAsia="ヒラギノ角ゴ Pro W3" w:hAnsi="ヒラギノ角ゴ Pro W3" w:cs="ＭＳ Ｐゴシック"/>
                <w:kern w:val="0"/>
                <w:szCs w:val="21"/>
              </w:rPr>
            </w:pPr>
          </w:p>
        </w:tc>
      </w:tr>
    </w:tbl>
    <w:p w14:paraId="4B00D796" w14:textId="77777777" w:rsidR="00D7278D" w:rsidRDefault="00D7278D"/>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04D947D3" w14:textId="6A456AB4" w:rsidTr="00E3317B">
        <w:trPr>
          <w:tblHeader/>
          <w:tblCellSpacing w:w="15" w:type="dxa"/>
        </w:trPr>
        <w:tc>
          <w:tcPr>
            <w:tcW w:w="15340" w:type="dxa"/>
            <w:gridSpan w:val="5"/>
            <w:tcMar>
              <w:top w:w="57" w:type="dxa"/>
              <w:left w:w="57" w:type="dxa"/>
              <w:bottom w:w="57" w:type="dxa"/>
              <w:right w:w="57" w:type="dxa"/>
            </w:tcMar>
            <w:vAlign w:val="center"/>
          </w:tcPr>
          <w:p w14:paraId="041B62F2" w14:textId="22CD67EA" w:rsidR="00E3317B" w:rsidRPr="00D1073A"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D1073A">
              <w:rPr>
                <w:rFonts w:ascii="ヒラギノ角ゴ Pro W3" w:eastAsia="ヒラギノ角ゴ Pro W3" w:hAnsi="ヒラギノ角ゴ Pro W3" w:cs="ＭＳ Ｐゴシック"/>
                <w:b/>
                <w:bCs/>
                <w:color w:val="000000"/>
                <w:kern w:val="0"/>
                <w:szCs w:val="21"/>
              </w:rPr>
              <w:lastRenderedPageBreak/>
              <w:t>Model performance（モデルの性能）</w:t>
            </w:r>
          </w:p>
        </w:tc>
      </w:tr>
      <w:tr w:rsidR="007D57C8" w:rsidRPr="000A40C7" w14:paraId="439EC9B9" w14:textId="29AF9271" w:rsidTr="007D57C8">
        <w:trPr>
          <w:tblHeader/>
          <w:tblCellSpacing w:w="15" w:type="dxa"/>
        </w:trPr>
        <w:tc>
          <w:tcPr>
            <w:tcW w:w="603" w:type="dxa"/>
            <w:tcMar>
              <w:top w:w="57" w:type="dxa"/>
              <w:left w:w="57" w:type="dxa"/>
              <w:bottom w:w="57" w:type="dxa"/>
              <w:right w:w="57" w:type="dxa"/>
            </w:tcMar>
            <w:vAlign w:val="center"/>
          </w:tcPr>
          <w:p w14:paraId="2460FFEB" w14:textId="4631ECFF"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3846A5D3" w14:textId="045DC549"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09546620" w14:textId="1C664269"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05DE7E45" w14:textId="1A0E7529"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具体的説明</w:t>
            </w:r>
          </w:p>
        </w:tc>
        <w:tc>
          <w:tcPr>
            <w:tcW w:w="896" w:type="dxa"/>
          </w:tcPr>
          <w:p w14:paraId="4F91B930" w14:textId="1F294B78" w:rsidR="007D57C8" w:rsidRPr="00D1073A"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1094014A" w14:textId="247A52DC" w:rsidTr="007D57C8">
        <w:trPr>
          <w:tblHeader/>
          <w:tblCellSpacing w:w="15" w:type="dxa"/>
        </w:trPr>
        <w:tc>
          <w:tcPr>
            <w:tcW w:w="603" w:type="dxa"/>
            <w:tcMar>
              <w:top w:w="57" w:type="dxa"/>
              <w:left w:w="57" w:type="dxa"/>
              <w:bottom w:w="57" w:type="dxa"/>
              <w:right w:w="57" w:type="dxa"/>
            </w:tcMar>
            <w:vAlign w:val="center"/>
          </w:tcPr>
          <w:p w14:paraId="65A95133" w14:textId="37B17685"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23a</w:t>
            </w:r>
          </w:p>
        </w:tc>
        <w:tc>
          <w:tcPr>
            <w:tcW w:w="581" w:type="dxa"/>
            <w:tcMar>
              <w:top w:w="57" w:type="dxa"/>
              <w:left w:w="57" w:type="dxa"/>
              <w:bottom w:w="57" w:type="dxa"/>
              <w:right w:w="57" w:type="dxa"/>
            </w:tcMar>
            <w:vAlign w:val="center"/>
          </w:tcPr>
          <w:p w14:paraId="2B9D07C4" w14:textId="2E1C90E1"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D1073A">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423FB5CE" w14:textId="5CB98FFB"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主要なサブグループ（例：社会・人口統計学的特性）を含む</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モデルの性能の推定値（信頼区間含む）を報告すること</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図表での可視化を検討すること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5E23880D" w14:textId="025A65DC" w:rsidR="007D57C8" w:rsidRPr="00B95ADB" w:rsidRDefault="007D57C8" w:rsidP="00B95ADB">
            <w:pPr>
              <w:pStyle w:val="a9"/>
              <w:widowControl/>
              <w:numPr>
                <w:ilvl w:val="0"/>
                <w:numId w:val="55"/>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項目12eで説明されたすべてのモデル性能指標の推定値は、信頼区間とともに提示されるべきである</w:t>
            </w:r>
            <w:r w:rsidR="00E14169" w:rsidRPr="00B95ADB">
              <w:rPr>
                <w:rFonts w:ascii="ヒラギノ角ゴ Pro W3" w:eastAsia="ヒラギノ角ゴ Pro W3" w:hAnsi="ヒラギノ角ゴ Pro W3" w:cs="ＭＳ Ｐゴシック" w:hint="eastAsia"/>
                <w:kern w:val="0"/>
                <w:szCs w:val="21"/>
              </w:rPr>
              <w:t>。</w:t>
            </w:r>
          </w:p>
          <w:p w14:paraId="3971779D" w14:textId="61026D68" w:rsidR="007D57C8" w:rsidRPr="0067176D" w:rsidRDefault="007D57C8" w:rsidP="00A72D77">
            <w:pPr>
              <w:pStyle w:val="a9"/>
              <w:widowControl/>
              <w:numPr>
                <w:ilvl w:val="0"/>
                <w:numId w:val="24"/>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全体の集団、および関心（例：公平性チェックの一環としての関心）のある主要なグループ（例：性別、民族）に対するモデル性能の推定値を信頼区間とともに報告する</w:t>
            </w:r>
            <w:r w:rsidR="00E14169">
              <w:rPr>
                <w:rFonts w:ascii="ヒラギノ角ゴ Pro W3" w:eastAsia="ヒラギノ角ゴ Pro W3" w:hAnsi="ヒラギノ角ゴ Pro W3" w:cs="ＭＳ Ｐゴシック" w:hint="eastAsia"/>
                <w:kern w:val="0"/>
                <w:szCs w:val="21"/>
              </w:rPr>
              <w:t>。</w:t>
            </w:r>
            <w:r w:rsidRPr="0067176D">
              <w:rPr>
                <w:rFonts w:ascii="ヒラギノ角ゴ Pro W3" w:eastAsia="ヒラギノ角ゴ Pro W3" w:hAnsi="ヒラギノ角ゴ Pro W3" w:cs="ＭＳ Ｐゴシック"/>
                <w:kern w:val="0"/>
                <w:szCs w:val="21"/>
              </w:rPr>
              <w:t xml:space="preserve"> </w:t>
            </w:r>
          </w:p>
          <w:p w14:paraId="1BD08AB2" w14:textId="352C095F" w:rsidR="007D57C8" w:rsidRPr="0067176D" w:rsidRDefault="007D57C8" w:rsidP="00A72D77">
            <w:pPr>
              <w:pStyle w:val="a9"/>
              <w:widowControl/>
              <w:numPr>
                <w:ilvl w:val="0"/>
                <w:numId w:val="24"/>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可視化することでモデルの評価を補助する。たとえば、較正プロット（滑らかな較正曲線と予測値の分布を含む）や意思決定曲線などである</w:t>
            </w:r>
            <w:r w:rsidR="00E14169">
              <w:rPr>
                <w:rFonts w:ascii="ヒラギノ角ゴ Pro W3" w:eastAsia="ヒラギノ角ゴ Pro W3" w:hAnsi="ヒラギノ角ゴ Pro W3" w:cs="ＭＳ Ｐゴシック" w:hint="eastAsia"/>
                <w:kern w:val="0"/>
                <w:szCs w:val="21"/>
              </w:rPr>
              <w:t>。</w:t>
            </w:r>
            <w:r w:rsidRPr="0067176D">
              <w:rPr>
                <w:rFonts w:ascii="ヒラギノ角ゴ Pro W3" w:eastAsia="ヒラギノ角ゴ Pro W3" w:hAnsi="ヒラギノ角ゴ Pro W3" w:cs="ＭＳ Ｐゴシック"/>
                <w:kern w:val="0"/>
                <w:szCs w:val="21"/>
              </w:rPr>
              <w:t xml:space="preserve"> </w:t>
            </w:r>
          </w:p>
          <w:p w14:paraId="03E49843" w14:textId="75706324" w:rsidR="007D57C8" w:rsidRPr="0067176D" w:rsidRDefault="007D57C8" w:rsidP="00A72D77">
            <w:pPr>
              <w:pStyle w:val="a9"/>
              <w:widowControl/>
              <w:numPr>
                <w:ilvl w:val="0"/>
                <w:numId w:val="24"/>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実施されたすべての評価（例：開発データでの評価、評価データでの評価、内部検証プロセスからの評価など）の性能の推定値を報告し、検討された各時点での評価（予後モデルの場合）も含める</w:t>
            </w:r>
            <w:r w:rsidR="00E14169">
              <w:rPr>
                <w:rFonts w:ascii="ヒラギノ角ゴ Pro W3" w:eastAsia="ヒラギノ角ゴ Pro W3" w:hAnsi="ヒラギノ角ゴ Pro W3" w:cs="ＭＳ Ｐゴシック" w:hint="eastAsia"/>
                <w:kern w:val="0"/>
                <w:szCs w:val="21"/>
              </w:rPr>
              <w:t>。</w:t>
            </w:r>
            <w:r w:rsidRPr="0067176D">
              <w:rPr>
                <w:rFonts w:ascii="ヒラギノ角ゴ Pro W3" w:eastAsia="ヒラギノ角ゴ Pro W3" w:hAnsi="ヒラギノ角ゴ Pro W3" w:cs="ＭＳ Ｐゴシック"/>
                <w:kern w:val="0"/>
                <w:szCs w:val="21"/>
              </w:rPr>
              <w:t xml:space="preserve"> </w:t>
            </w:r>
          </w:p>
          <w:p w14:paraId="18021E70" w14:textId="1F2263FF" w:rsidR="007D57C8" w:rsidRPr="00E84DD9" w:rsidRDefault="007D57C8" w:rsidP="00E84DD9">
            <w:pPr>
              <w:pStyle w:val="a9"/>
              <w:widowControl/>
              <w:numPr>
                <w:ilvl w:val="0"/>
                <w:numId w:val="24"/>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モデルの安定性に関する検討結果を報告する。たとえば、ブートストラップサンプルで開発されたモデル間での性能の推定値や、個々の予測の変動性などについてである</w:t>
            </w:r>
            <w:r w:rsidR="00E84DD9">
              <w:rPr>
                <w:rFonts w:ascii="ヒラギノ角ゴ Pro W3" w:eastAsia="ヒラギノ角ゴ Pro W3" w:hAnsi="ヒラギノ角ゴ Pro W3" w:cs="ＭＳ Ｐゴシック" w:hint="eastAsia"/>
                <w:kern w:val="0"/>
                <w:szCs w:val="21"/>
              </w:rPr>
              <w:t>（</w:t>
            </w:r>
            <w:r w:rsidR="00E84DD9" w:rsidRPr="00E84DD9">
              <w:rPr>
                <w:rFonts w:ascii="ヒラギノ角ゴ Pro W3" w:eastAsia="ヒラギノ角ゴ Pro W3" w:hAnsi="ヒラギノ角ゴ Pro W3" w:cs="ＭＳ Ｐゴシック"/>
                <w:kern w:val="0"/>
                <w:szCs w:val="21"/>
              </w:rPr>
              <w:t xml:space="preserve">Riley &amp; Collins, </w:t>
            </w:r>
            <w:proofErr w:type="spellStart"/>
            <w:r w:rsidR="00E84DD9" w:rsidRPr="00E84DD9">
              <w:rPr>
                <w:rFonts w:ascii="ヒラギノ角ゴ Pro W3" w:eastAsia="ヒラギノ角ゴ Pro W3" w:hAnsi="ヒラギノ角ゴ Pro W3" w:cs="ＭＳ Ｐゴシック"/>
                <w:kern w:val="0"/>
                <w:szCs w:val="21"/>
              </w:rPr>
              <w:t>Biom</w:t>
            </w:r>
            <w:proofErr w:type="spellEnd"/>
            <w:r w:rsidR="00E84DD9" w:rsidRPr="00E84DD9">
              <w:rPr>
                <w:rFonts w:ascii="ヒラギノ角ゴ Pro W3" w:eastAsia="ヒラギノ角ゴ Pro W3" w:hAnsi="ヒラギノ角ゴ Pro W3" w:cs="ＭＳ Ｐゴシック"/>
                <w:kern w:val="0"/>
                <w:szCs w:val="21"/>
              </w:rPr>
              <w:t xml:space="preserve"> J 2023; 65: 2200302 [DOI: 10.1002/bimj.202200302]</w:t>
            </w:r>
            <w:r w:rsidR="00E84DD9">
              <w:rPr>
                <w:rFonts w:ascii="ヒラギノ角ゴ Pro W3" w:eastAsia="ヒラギノ角ゴ Pro W3" w:hAnsi="ヒラギノ角ゴ Pro W3" w:cs="ＭＳ Ｐゴシック" w:hint="eastAsia"/>
                <w:kern w:val="0"/>
                <w:szCs w:val="21"/>
              </w:rPr>
              <w:t>）</w:t>
            </w:r>
            <w:r w:rsidR="00E14169" w:rsidRPr="00E84DD9">
              <w:rPr>
                <w:rFonts w:ascii="ヒラギノ角ゴ Pro W3" w:eastAsia="ヒラギノ角ゴ Pro W3" w:hAnsi="ヒラギノ角ゴ Pro W3" w:cs="ＭＳ Ｐゴシック" w:hint="eastAsia"/>
                <w:kern w:val="0"/>
                <w:szCs w:val="21"/>
              </w:rPr>
              <w:t>。</w:t>
            </w:r>
            <w:r w:rsidRPr="00E84DD9">
              <w:rPr>
                <w:rFonts w:ascii="ヒラギノ角ゴ Pro W3" w:eastAsia="ヒラギノ角ゴ Pro W3" w:hAnsi="ヒラギノ角ゴ Pro W3" w:cs="ＭＳ Ｐゴシック"/>
                <w:kern w:val="0"/>
                <w:szCs w:val="21"/>
              </w:rPr>
              <w:t xml:space="preserve"> </w:t>
            </w:r>
          </w:p>
          <w:p w14:paraId="212E843E" w14:textId="73984FEA" w:rsidR="007D57C8" w:rsidRPr="0067176D" w:rsidRDefault="007D57C8" w:rsidP="00A72D77">
            <w:pPr>
              <w:pStyle w:val="a9"/>
              <w:widowControl/>
              <w:numPr>
                <w:ilvl w:val="0"/>
                <w:numId w:val="24"/>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性能の推定値を提示するために使用されたデータを明確に示す</w:t>
            </w:r>
            <w:r w:rsidR="00E14169">
              <w:rPr>
                <w:rFonts w:ascii="ヒラギノ角ゴ Pro W3" w:eastAsia="ヒラギノ角ゴ Pro W3" w:hAnsi="ヒラギノ角ゴ Pro W3" w:cs="ＭＳ Ｐゴシック" w:hint="eastAsia"/>
                <w:kern w:val="0"/>
                <w:szCs w:val="21"/>
              </w:rPr>
              <w:t>。</w:t>
            </w:r>
          </w:p>
        </w:tc>
        <w:tc>
          <w:tcPr>
            <w:tcW w:w="896" w:type="dxa"/>
          </w:tcPr>
          <w:p w14:paraId="03C99565" w14:textId="77777777" w:rsidR="007D57C8" w:rsidRPr="00D1073A" w:rsidRDefault="007D57C8" w:rsidP="00EF30DA">
            <w:pPr>
              <w:widowControl/>
              <w:jc w:val="left"/>
              <w:rPr>
                <w:rFonts w:ascii="ヒラギノ角ゴ Pro W3" w:eastAsia="ヒラギノ角ゴ Pro W3" w:hAnsi="ヒラギノ角ゴ Pro W3" w:cs="ＭＳ Ｐゴシック"/>
                <w:kern w:val="0"/>
                <w:szCs w:val="21"/>
              </w:rPr>
            </w:pPr>
          </w:p>
        </w:tc>
      </w:tr>
      <w:tr w:rsidR="007D57C8" w:rsidRPr="000A40C7" w14:paraId="0A14B618" w14:textId="67750481" w:rsidTr="007D57C8">
        <w:trPr>
          <w:tblHeader/>
          <w:tblCellSpacing w:w="15" w:type="dxa"/>
        </w:trPr>
        <w:tc>
          <w:tcPr>
            <w:tcW w:w="603" w:type="dxa"/>
            <w:tcMar>
              <w:top w:w="57" w:type="dxa"/>
              <w:left w:w="57" w:type="dxa"/>
              <w:bottom w:w="57" w:type="dxa"/>
              <w:right w:w="57" w:type="dxa"/>
            </w:tcMar>
            <w:vAlign w:val="center"/>
          </w:tcPr>
          <w:p w14:paraId="098866ED" w14:textId="48DAC0CC"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23b</w:t>
            </w:r>
          </w:p>
        </w:tc>
        <w:tc>
          <w:tcPr>
            <w:tcW w:w="581" w:type="dxa"/>
            <w:tcMar>
              <w:top w:w="57" w:type="dxa"/>
              <w:left w:w="57" w:type="dxa"/>
              <w:bottom w:w="57" w:type="dxa"/>
              <w:right w:w="57" w:type="dxa"/>
            </w:tcMar>
            <w:vAlign w:val="center"/>
          </w:tcPr>
          <w:p w14:paraId="50E1420D" w14:textId="0B232090"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D1073A">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6CAFD026" w14:textId="0E379591"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クラスター間のモデル性能の不均一性を評価した場合は</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その結果を報告すること</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追加の詳細についてはTRIPOD Clusterを参照</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444BBE92" w14:textId="42F1A943" w:rsidR="007D57C8" w:rsidRPr="00B95ADB" w:rsidRDefault="007D57C8" w:rsidP="00B95ADB">
            <w:pPr>
              <w:pStyle w:val="a9"/>
              <w:widowControl/>
              <w:numPr>
                <w:ilvl w:val="0"/>
                <w:numId w:val="56"/>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モデル性能の評価がデータのクラスター（例：複数の研究からの個別参加者データの組み合わせ、または施設/病院、または国によってクラスター化されたデータ）を考慮した場合、信頼区間とともに結果を報告する必要がある（項目23a参照）</w:t>
            </w:r>
            <w:r w:rsidR="00E14169" w:rsidRPr="00B95ADB">
              <w:rPr>
                <w:rFonts w:ascii="ヒラギノ角ゴ Pro W3" w:eastAsia="ヒラギノ角ゴ Pro W3" w:hAnsi="ヒラギノ角ゴ Pro W3" w:cs="ＭＳ Ｐゴシック" w:hint="eastAsia"/>
                <w:kern w:val="0"/>
                <w:szCs w:val="21"/>
              </w:rPr>
              <w:t>。</w:t>
            </w:r>
            <w:r w:rsidRPr="00B95ADB">
              <w:rPr>
                <w:rFonts w:ascii="ヒラギノ角ゴ Pro W3" w:eastAsia="ヒラギノ角ゴ Pro W3" w:hAnsi="ヒラギノ角ゴ Pro W3" w:cs="ＭＳ Ｐゴシック"/>
                <w:kern w:val="0"/>
                <w:szCs w:val="21"/>
              </w:rPr>
              <w:t xml:space="preserve"> </w:t>
            </w:r>
          </w:p>
          <w:p w14:paraId="2FD1436F" w14:textId="1597B927" w:rsidR="007D57C8" w:rsidRPr="0067176D" w:rsidRDefault="007D57C8" w:rsidP="00A72D77">
            <w:pPr>
              <w:pStyle w:val="a9"/>
              <w:widowControl/>
              <w:numPr>
                <w:ilvl w:val="0"/>
                <w:numId w:val="25"/>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クラスターとモデル性能の不均一性を考慮した予測モデル研究の具体的な報告推奨事項については、TRIPOD-Clusterチェックリストを参照すべきである</w:t>
            </w:r>
            <w:r w:rsidR="00E84DD9">
              <w:rPr>
                <w:rFonts w:ascii="ヒラギノ角ゴ Pro W3" w:eastAsia="ヒラギノ角ゴ Pro W3" w:hAnsi="ヒラギノ角ゴ Pro W3" w:cs="ＭＳ Ｐゴシック" w:hint="eastAsia"/>
                <w:kern w:val="0"/>
                <w:szCs w:val="21"/>
              </w:rPr>
              <w:t>（</w:t>
            </w:r>
            <w:r w:rsidR="00E84DD9" w:rsidRPr="00E84DD9">
              <w:rPr>
                <w:rFonts w:ascii="ヒラギノ角ゴ Pro W3" w:eastAsia="ヒラギノ角ゴ Pro W3" w:hAnsi="ヒラギノ角ゴ Pro W3" w:cs="ＭＳ Ｐゴシック"/>
                <w:kern w:val="0"/>
                <w:szCs w:val="21"/>
              </w:rPr>
              <w:t>Debray et al, BMJ 2023; 380: e071018 [DOI: 10.1136/bmj-2022-071018]</w:t>
            </w:r>
            <w:r w:rsidR="00E84DD9">
              <w:rPr>
                <w:rFonts w:ascii="ヒラギノ角ゴ Pro W3" w:eastAsia="ヒラギノ角ゴ Pro W3" w:hAnsi="ヒラギノ角ゴ Pro W3" w:cs="ＭＳ Ｐゴシック" w:hint="eastAsia"/>
                <w:kern w:val="0"/>
                <w:szCs w:val="21"/>
              </w:rPr>
              <w:t>）</w:t>
            </w:r>
            <w:r w:rsidR="00E14169">
              <w:rPr>
                <w:rFonts w:ascii="ヒラギノ角ゴ Pro W3" w:eastAsia="ヒラギノ角ゴ Pro W3" w:hAnsi="ヒラギノ角ゴ Pro W3" w:cs="ＭＳ Ｐゴシック" w:hint="eastAsia"/>
                <w:kern w:val="0"/>
                <w:szCs w:val="21"/>
              </w:rPr>
              <w:t>。</w:t>
            </w:r>
          </w:p>
        </w:tc>
        <w:tc>
          <w:tcPr>
            <w:tcW w:w="896" w:type="dxa"/>
          </w:tcPr>
          <w:p w14:paraId="0F3AA747" w14:textId="77777777" w:rsidR="007D57C8" w:rsidRPr="00D1073A" w:rsidRDefault="007D57C8" w:rsidP="00EF30DA">
            <w:pPr>
              <w:widowControl/>
              <w:jc w:val="left"/>
              <w:rPr>
                <w:rFonts w:ascii="ヒラギノ角ゴ Pro W3" w:eastAsia="ヒラギノ角ゴ Pro W3" w:hAnsi="ヒラギノ角ゴ Pro W3" w:cs="ＭＳ Ｐゴシック"/>
                <w:kern w:val="0"/>
                <w:szCs w:val="21"/>
              </w:rPr>
            </w:pPr>
          </w:p>
        </w:tc>
      </w:tr>
    </w:tbl>
    <w:p w14:paraId="0749C73D" w14:textId="77777777" w:rsidR="00E84DD9" w:rsidRDefault="00E84DD9"/>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0A40C7" w14:paraId="591CE19D" w14:textId="582FFD2C" w:rsidTr="00E3317B">
        <w:trPr>
          <w:tblHeader/>
          <w:tblCellSpacing w:w="15" w:type="dxa"/>
        </w:trPr>
        <w:tc>
          <w:tcPr>
            <w:tcW w:w="15340" w:type="dxa"/>
            <w:gridSpan w:val="5"/>
            <w:tcMar>
              <w:top w:w="57" w:type="dxa"/>
              <w:left w:w="57" w:type="dxa"/>
              <w:bottom w:w="57" w:type="dxa"/>
              <w:right w:w="57" w:type="dxa"/>
            </w:tcMar>
            <w:vAlign w:val="center"/>
          </w:tcPr>
          <w:p w14:paraId="44106B88" w14:textId="328CAE6C" w:rsidR="00E3317B" w:rsidRPr="00D1073A"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D1073A">
              <w:rPr>
                <w:rFonts w:ascii="ヒラギノ角ゴ Pro W3" w:eastAsia="ヒラギノ角ゴ Pro W3" w:hAnsi="ヒラギノ角ゴ Pro W3" w:cs="ＭＳ Ｐゴシック"/>
                <w:b/>
                <w:bCs/>
                <w:color w:val="000000"/>
                <w:kern w:val="0"/>
                <w:szCs w:val="21"/>
              </w:rPr>
              <w:lastRenderedPageBreak/>
              <w:t>Model updating（モデルの更新）</w:t>
            </w:r>
          </w:p>
        </w:tc>
      </w:tr>
      <w:tr w:rsidR="007D57C8" w:rsidRPr="000A40C7" w14:paraId="1BE0BC4D" w14:textId="44FA257C" w:rsidTr="007D57C8">
        <w:trPr>
          <w:tblHeader/>
          <w:tblCellSpacing w:w="15" w:type="dxa"/>
        </w:trPr>
        <w:tc>
          <w:tcPr>
            <w:tcW w:w="603" w:type="dxa"/>
            <w:tcMar>
              <w:top w:w="57" w:type="dxa"/>
              <w:left w:w="57" w:type="dxa"/>
              <w:bottom w:w="57" w:type="dxa"/>
              <w:right w:w="57" w:type="dxa"/>
            </w:tcMar>
            <w:vAlign w:val="center"/>
          </w:tcPr>
          <w:p w14:paraId="7B98CB55" w14:textId="4E4C72D0"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2FBD7125" w14:textId="65DD807C"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11AA5643" w14:textId="7D96F69A"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4EBBF632" w14:textId="237F5ED1"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具体的説明</w:t>
            </w:r>
          </w:p>
        </w:tc>
        <w:tc>
          <w:tcPr>
            <w:tcW w:w="896" w:type="dxa"/>
          </w:tcPr>
          <w:p w14:paraId="4B7CE129" w14:textId="0E40EB27" w:rsidR="007D57C8" w:rsidRPr="00D1073A"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0A40C7" w14:paraId="06D1E31A" w14:textId="10D6B6F1" w:rsidTr="007D57C8">
        <w:trPr>
          <w:tblHeader/>
          <w:tblCellSpacing w:w="15" w:type="dxa"/>
        </w:trPr>
        <w:tc>
          <w:tcPr>
            <w:tcW w:w="603" w:type="dxa"/>
            <w:tcMar>
              <w:top w:w="57" w:type="dxa"/>
              <w:left w:w="57" w:type="dxa"/>
              <w:bottom w:w="57" w:type="dxa"/>
              <w:right w:w="57" w:type="dxa"/>
            </w:tcMar>
            <w:vAlign w:val="center"/>
          </w:tcPr>
          <w:p w14:paraId="69492412" w14:textId="68654EEA"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24</w:t>
            </w:r>
          </w:p>
        </w:tc>
        <w:tc>
          <w:tcPr>
            <w:tcW w:w="581" w:type="dxa"/>
            <w:tcMar>
              <w:top w:w="57" w:type="dxa"/>
              <w:left w:w="57" w:type="dxa"/>
              <w:bottom w:w="57" w:type="dxa"/>
              <w:right w:w="57" w:type="dxa"/>
            </w:tcMar>
            <w:vAlign w:val="center"/>
          </w:tcPr>
          <w:p w14:paraId="35F9AB52" w14:textId="119162CB"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E</w:t>
            </w:r>
          </w:p>
        </w:tc>
        <w:tc>
          <w:tcPr>
            <w:tcW w:w="4098" w:type="dxa"/>
            <w:tcMar>
              <w:top w:w="57" w:type="dxa"/>
              <w:left w:w="57" w:type="dxa"/>
              <w:bottom w:w="57" w:type="dxa"/>
              <w:right w:w="57" w:type="dxa"/>
            </w:tcMar>
            <w:vAlign w:val="center"/>
          </w:tcPr>
          <w:p w14:paraId="462E2807" w14:textId="73A41946"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モデル更新の結果を</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更新されたモデルとその後の性能を含めて報告すること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01661185" w14:textId="690CD7E4" w:rsidR="007D57C8" w:rsidRPr="00B95ADB" w:rsidRDefault="007D57C8" w:rsidP="00B95ADB">
            <w:pPr>
              <w:pStyle w:val="a9"/>
              <w:widowControl/>
              <w:numPr>
                <w:ilvl w:val="0"/>
                <w:numId w:val="25"/>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検証後に予測モデルが更新された場合（例：再較正、再度のあてはめ）、第三者による評価と実装を可能にするために、更新された予測モデルの詳細を報告する必要がある（アクセスや再利用に対する制限を含む）（項目22参照）</w:t>
            </w:r>
            <w:r w:rsidR="00E14169" w:rsidRPr="00B95ADB">
              <w:rPr>
                <w:rFonts w:ascii="ヒラギノ角ゴ Pro W3" w:eastAsia="ヒラギノ角ゴ Pro W3" w:hAnsi="ヒラギノ角ゴ Pro W3" w:cs="ＭＳ Ｐゴシック" w:hint="eastAsia"/>
                <w:kern w:val="0"/>
                <w:szCs w:val="21"/>
              </w:rPr>
              <w:t>。</w:t>
            </w:r>
          </w:p>
          <w:p w14:paraId="73C27A11" w14:textId="635F4637" w:rsidR="007D57C8" w:rsidRPr="0067176D" w:rsidRDefault="007D57C8" w:rsidP="00A72D77">
            <w:pPr>
              <w:pStyle w:val="a9"/>
              <w:widowControl/>
              <w:numPr>
                <w:ilvl w:val="0"/>
                <w:numId w:val="25"/>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更新されたモデルの性能は報告する必要がある（項目23a、必要あれば23bを参照）</w:t>
            </w:r>
            <w:r w:rsidR="00E14169">
              <w:rPr>
                <w:rFonts w:ascii="ヒラギノ角ゴ Pro W3" w:eastAsia="ヒラギノ角ゴ Pro W3" w:hAnsi="ヒラギノ角ゴ Pro W3" w:cs="ＭＳ Ｐゴシック" w:hint="eastAsia"/>
                <w:kern w:val="0"/>
                <w:szCs w:val="21"/>
              </w:rPr>
              <w:t>。</w:t>
            </w:r>
          </w:p>
        </w:tc>
        <w:tc>
          <w:tcPr>
            <w:tcW w:w="896" w:type="dxa"/>
          </w:tcPr>
          <w:p w14:paraId="1834F540" w14:textId="77777777" w:rsidR="007D57C8" w:rsidRPr="00D1073A"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0A40C7" w14:paraId="6EEA735D" w14:textId="42B1467B" w:rsidTr="00E3317B">
        <w:trPr>
          <w:tblHeader/>
          <w:tblCellSpacing w:w="15" w:type="dxa"/>
        </w:trPr>
        <w:tc>
          <w:tcPr>
            <w:tcW w:w="15340" w:type="dxa"/>
            <w:gridSpan w:val="5"/>
            <w:shd w:val="clear" w:color="auto" w:fill="E8E8E8" w:themeFill="background2"/>
            <w:tcMar>
              <w:top w:w="57" w:type="dxa"/>
              <w:left w:w="57" w:type="dxa"/>
              <w:bottom w:w="57" w:type="dxa"/>
              <w:right w:w="57" w:type="dxa"/>
            </w:tcMar>
            <w:vAlign w:val="center"/>
          </w:tcPr>
          <w:p w14:paraId="25E9B94C" w14:textId="27747405" w:rsidR="00E3317B" w:rsidRPr="00D1073A" w:rsidRDefault="00E3317B" w:rsidP="00EF30DA">
            <w:pPr>
              <w:widowControl/>
              <w:spacing w:before="100" w:beforeAutospacing="1" w:after="100" w:afterAutospacing="1"/>
              <w:jc w:val="left"/>
              <w:outlineLvl w:val="1"/>
              <w:rPr>
                <w:rFonts w:ascii="ヒラギノ角ゴ Pro W3" w:eastAsia="ヒラギノ角ゴ Pro W3" w:hAnsi="ヒラギノ角ゴ Pro W3" w:cs="ＭＳ Ｐゴシック"/>
                <w:b/>
                <w:bCs/>
                <w:color w:val="000000"/>
                <w:kern w:val="0"/>
                <w:sz w:val="24"/>
              </w:rPr>
            </w:pPr>
            <w:r w:rsidRPr="00D1073A">
              <w:rPr>
                <w:rFonts w:ascii="ヒラギノ角ゴ Pro W3" w:eastAsia="ヒラギノ角ゴ Pro W3" w:hAnsi="ヒラギノ角ゴ Pro W3" w:cs="ＭＳ Ｐゴシック"/>
                <w:b/>
                <w:bCs/>
                <w:color w:val="000000"/>
                <w:kern w:val="0"/>
                <w:sz w:val="24"/>
              </w:rPr>
              <w:t>DISCUSSION（考察）</w:t>
            </w:r>
          </w:p>
        </w:tc>
      </w:tr>
      <w:tr w:rsidR="00E3317B" w:rsidRPr="0067176D" w14:paraId="4617247C" w14:textId="12765F92" w:rsidTr="00E3317B">
        <w:trPr>
          <w:tblHeader/>
          <w:tblCellSpacing w:w="15" w:type="dxa"/>
        </w:trPr>
        <w:tc>
          <w:tcPr>
            <w:tcW w:w="15340" w:type="dxa"/>
            <w:gridSpan w:val="5"/>
            <w:tcMar>
              <w:top w:w="57" w:type="dxa"/>
              <w:left w:w="57" w:type="dxa"/>
              <w:bottom w:w="57" w:type="dxa"/>
              <w:right w:w="57" w:type="dxa"/>
            </w:tcMar>
            <w:vAlign w:val="center"/>
          </w:tcPr>
          <w:p w14:paraId="623D180A" w14:textId="03002C72" w:rsidR="00E3317B" w:rsidRPr="00D1073A"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D1073A">
              <w:rPr>
                <w:rFonts w:ascii="ヒラギノ角ゴ Pro W3" w:eastAsia="ヒラギノ角ゴ Pro W3" w:hAnsi="ヒラギノ角ゴ Pro W3" w:cs="ＭＳ Ｐゴシック"/>
                <w:b/>
                <w:bCs/>
                <w:color w:val="000000"/>
                <w:kern w:val="0"/>
                <w:szCs w:val="21"/>
              </w:rPr>
              <w:t>Interpretation（解釈）</w:t>
            </w:r>
          </w:p>
        </w:tc>
      </w:tr>
      <w:tr w:rsidR="007D57C8" w:rsidRPr="0067176D" w14:paraId="19F1AB38" w14:textId="5CD013B8" w:rsidTr="007D57C8">
        <w:trPr>
          <w:tblHeader/>
          <w:tblCellSpacing w:w="15" w:type="dxa"/>
        </w:trPr>
        <w:tc>
          <w:tcPr>
            <w:tcW w:w="603" w:type="dxa"/>
            <w:tcMar>
              <w:top w:w="57" w:type="dxa"/>
              <w:left w:w="57" w:type="dxa"/>
              <w:bottom w:w="57" w:type="dxa"/>
              <w:right w:w="57" w:type="dxa"/>
            </w:tcMar>
            <w:vAlign w:val="center"/>
          </w:tcPr>
          <w:p w14:paraId="5D40A2F0" w14:textId="0AC4B84D"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13B7C2DB" w14:textId="37DF2735"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0BBB1418" w14:textId="06EFEFCE"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22FE899A" w14:textId="3DCF5341"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具体的説明</w:t>
            </w:r>
          </w:p>
        </w:tc>
        <w:tc>
          <w:tcPr>
            <w:tcW w:w="896" w:type="dxa"/>
          </w:tcPr>
          <w:p w14:paraId="35915CC0" w14:textId="6B89DF41" w:rsidR="007D57C8" w:rsidRPr="00D1073A"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67176D" w14:paraId="045BA6B5" w14:textId="24A0029A" w:rsidTr="007D57C8">
        <w:trPr>
          <w:tblHeader/>
          <w:tblCellSpacing w:w="15" w:type="dxa"/>
        </w:trPr>
        <w:tc>
          <w:tcPr>
            <w:tcW w:w="603" w:type="dxa"/>
            <w:tcMar>
              <w:top w:w="57" w:type="dxa"/>
              <w:left w:w="57" w:type="dxa"/>
              <w:bottom w:w="57" w:type="dxa"/>
              <w:right w:w="57" w:type="dxa"/>
            </w:tcMar>
            <w:vAlign w:val="center"/>
          </w:tcPr>
          <w:p w14:paraId="5EB28F68" w14:textId="55B9BEE7"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25</w:t>
            </w:r>
          </w:p>
        </w:tc>
        <w:tc>
          <w:tcPr>
            <w:tcW w:w="581" w:type="dxa"/>
            <w:tcMar>
              <w:top w:w="57" w:type="dxa"/>
              <w:left w:w="57" w:type="dxa"/>
              <w:bottom w:w="57" w:type="dxa"/>
              <w:right w:w="57" w:type="dxa"/>
            </w:tcMar>
            <w:vAlign w:val="center"/>
          </w:tcPr>
          <w:p w14:paraId="0334682B" w14:textId="51DD7909"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D1073A">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0C8CF5DE" w14:textId="45FCDF40"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主な結果の全体的な解釈を提示すること</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これには目的と先行研究の文脈における公平性の問題を含める</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261D53FC" w14:textId="26F8F0FA" w:rsidR="007D57C8" w:rsidRPr="00B95ADB" w:rsidRDefault="007D57C8" w:rsidP="00B95ADB">
            <w:pPr>
              <w:pStyle w:val="a9"/>
              <w:widowControl/>
              <w:numPr>
                <w:ilvl w:val="0"/>
                <w:numId w:val="57"/>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研究結果を解釈する際は、それを他の研究結果と比較して意味づけする必要がある。既存のモデルがある場合は、それら先行研究の文脈において知見を議論する</w:t>
            </w:r>
            <w:r w:rsidR="00E14169" w:rsidRPr="00B95ADB">
              <w:rPr>
                <w:rFonts w:ascii="ヒラギノ角ゴ Pro W3" w:eastAsia="ヒラギノ角ゴ Pro W3" w:hAnsi="ヒラギノ角ゴ Pro W3" w:cs="ＭＳ Ｐゴシック" w:hint="eastAsia"/>
                <w:kern w:val="0"/>
                <w:szCs w:val="21"/>
              </w:rPr>
              <w:t>。</w:t>
            </w:r>
          </w:p>
          <w:p w14:paraId="27E9EAEC" w14:textId="59158B10" w:rsidR="007D57C8" w:rsidRPr="0067176D" w:rsidRDefault="007D57C8" w:rsidP="00A72D77">
            <w:pPr>
              <w:pStyle w:val="a9"/>
              <w:widowControl/>
              <w:numPr>
                <w:ilvl w:val="0"/>
                <w:numId w:val="25"/>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既存の予測モデルの性能を評価する研究では、もし他の研究がすでにそのモデルの性能を評価している場合、それらの知見を議論・要約し、研究の文脈の中に位置づけることが重要である</w:t>
            </w:r>
            <w:r w:rsidR="00E14169">
              <w:rPr>
                <w:rFonts w:ascii="ヒラギノ角ゴ Pro W3" w:eastAsia="ヒラギノ角ゴ Pro W3" w:hAnsi="ヒラギノ角ゴ Pro W3" w:cs="ＭＳ Ｐゴシック" w:hint="eastAsia"/>
                <w:kern w:val="0"/>
                <w:szCs w:val="21"/>
              </w:rPr>
              <w:t>。</w:t>
            </w:r>
          </w:p>
          <w:p w14:paraId="14C2BE8A" w14:textId="37415BF2" w:rsidR="007D57C8" w:rsidRPr="0067176D" w:rsidRDefault="007D57C8" w:rsidP="00A72D77">
            <w:pPr>
              <w:pStyle w:val="a9"/>
              <w:widowControl/>
              <w:numPr>
                <w:ilvl w:val="0"/>
                <w:numId w:val="25"/>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モデルの過大解釈や「スピン（spin）」を防ぐため、知見の解釈がモデルの開発と評価から報告された知見を越えないことを確認すること</w:t>
            </w:r>
            <w:r w:rsidR="00E14169">
              <w:rPr>
                <w:rFonts w:ascii="ヒラギノ角ゴ Pro W3" w:eastAsia="ヒラギノ角ゴ Pro W3" w:hAnsi="ヒラギノ角ゴ Pro W3" w:cs="ＭＳ Ｐゴシック" w:hint="eastAsia"/>
                <w:kern w:val="0"/>
                <w:szCs w:val="21"/>
              </w:rPr>
              <w:t>。</w:t>
            </w:r>
          </w:p>
          <w:p w14:paraId="16C0FAA1" w14:textId="6171246F" w:rsidR="007D57C8" w:rsidRPr="0067176D" w:rsidRDefault="007D57C8" w:rsidP="00A72D77">
            <w:pPr>
              <w:pStyle w:val="a9"/>
              <w:widowControl/>
              <w:numPr>
                <w:ilvl w:val="0"/>
                <w:numId w:val="25"/>
              </w:numPr>
              <w:jc w:val="left"/>
              <w:rPr>
                <w:rFonts w:ascii="ヒラギノ角ゴ Pro W3" w:eastAsia="ヒラギノ角ゴ Pro W3" w:hAnsi="ヒラギノ角ゴ Pro W3" w:cs="ＭＳ Ｐゴシック"/>
                <w:kern w:val="0"/>
                <w:szCs w:val="21"/>
              </w:rPr>
            </w:pPr>
            <w:r w:rsidRPr="0067176D">
              <w:rPr>
                <w:rFonts w:ascii="ヒラギノ角ゴ Pro W3" w:eastAsia="ヒラギノ角ゴ Pro W3" w:hAnsi="ヒラギノ角ゴ Pro W3" w:cs="ＭＳ Ｐゴシック"/>
                <w:kern w:val="0"/>
                <w:szCs w:val="21"/>
              </w:rPr>
              <w:t>読者が、評価データでのモデルの性能が他の評価研究とどのように比較されるかを理解できるようにする。結果が異なる場合、モデル性能の差異の考えられる理由について考察する</w:t>
            </w:r>
            <w:r w:rsidR="00E14169">
              <w:rPr>
                <w:rFonts w:ascii="ヒラギノ角ゴ Pro W3" w:eastAsia="ヒラギノ角ゴ Pro W3" w:hAnsi="ヒラギノ角ゴ Pro W3" w:cs="ＭＳ Ｐゴシック" w:hint="eastAsia"/>
                <w:kern w:val="0"/>
                <w:szCs w:val="21"/>
              </w:rPr>
              <w:t>。</w:t>
            </w:r>
          </w:p>
        </w:tc>
        <w:tc>
          <w:tcPr>
            <w:tcW w:w="896" w:type="dxa"/>
          </w:tcPr>
          <w:p w14:paraId="2990810C" w14:textId="77777777" w:rsidR="007D57C8" w:rsidRPr="00D1073A" w:rsidRDefault="007D57C8" w:rsidP="00EF30DA">
            <w:pPr>
              <w:widowControl/>
              <w:jc w:val="left"/>
              <w:rPr>
                <w:rFonts w:ascii="ヒラギノ角ゴ Pro W3" w:eastAsia="ヒラギノ角ゴ Pro W3" w:hAnsi="ヒラギノ角ゴ Pro W3" w:cs="ＭＳ Ｐゴシック"/>
                <w:kern w:val="0"/>
                <w:szCs w:val="21"/>
              </w:rPr>
            </w:pPr>
          </w:p>
        </w:tc>
      </w:tr>
    </w:tbl>
    <w:p w14:paraId="346D11C7" w14:textId="77777777" w:rsidR="00E84DD9" w:rsidRDefault="00E84DD9"/>
    <w:tbl>
      <w:tblPr>
        <w:tblW w:w="154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11"/>
        <w:gridCol w:w="4128"/>
        <w:gridCol w:w="9072"/>
        <w:gridCol w:w="941"/>
      </w:tblGrid>
      <w:tr w:rsidR="00E3317B" w:rsidRPr="0067176D" w14:paraId="2AE1C620" w14:textId="27B37E8E" w:rsidTr="00E3317B">
        <w:trPr>
          <w:tblHeader/>
          <w:tblCellSpacing w:w="15" w:type="dxa"/>
        </w:trPr>
        <w:tc>
          <w:tcPr>
            <w:tcW w:w="15340" w:type="dxa"/>
            <w:gridSpan w:val="5"/>
            <w:tcMar>
              <w:top w:w="57" w:type="dxa"/>
              <w:left w:w="57" w:type="dxa"/>
              <w:bottom w:w="57" w:type="dxa"/>
              <w:right w:w="57" w:type="dxa"/>
            </w:tcMar>
            <w:vAlign w:val="center"/>
          </w:tcPr>
          <w:p w14:paraId="2C0AD538" w14:textId="2D3FF446" w:rsidR="00E3317B" w:rsidRPr="00D1073A" w:rsidRDefault="00E3317B" w:rsidP="00EF30DA">
            <w:pPr>
              <w:widowControl/>
              <w:jc w:val="left"/>
              <w:rPr>
                <w:rFonts w:ascii="ヒラギノ角ゴ Pro W3" w:eastAsia="ヒラギノ角ゴ Pro W3" w:hAnsi="ヒラギノ角ゴ Pro W3" w:cs="ＭＳ Ｐゴシック"/>
                <w:b/>
                <w:bCs/>
                <w:color w:val="000000"/>
                <w:kern w:val="0"/>
                <w:szCs w:val="21"/>
              </w:rPr>
            </w:pPr>
            <w:r w:rsidRPr="00D1073A">
              <w:rPr>
                <w:rFonts w:ascii="ヒラギノ角ゴ Pro W3" w:eastAsia="ヒラギノ角ゴ Pro W3" w:hAnsi="ヒラギノ角ゴ Pro W3" w:cs="ＭＳ Ｐゴシック"/>
                <w:b/>
                <w:bCs/>
                <w:color w:val="000000"/>
                <w:kern w:val="0"/>
                <w:szCs w:val="21"/>
              </w:rPr>
              <w:lastRenderedPageBreak/>
              <w:t>Limitations（研究の限界）</w:t>
            </w:r>
          </w:p>
        </w:tc>
      </w:tr>
      <w:tr w:rsidR="007D57C8" w:rsidRPr="0067176D" w14:paraId="6FF9B915" w14:textId="36A291B2" w:rsidTr="007D57C8">
        <w:trPr>
          <w:tblHeader/>
          <w:tblCellSpacing w:w="15" w:type="dxa"/>
        </w:trPr>
        <w:tc>
          <w:tcPr>
            <w:tcW w:w="603" w:type="dxa"/>
            <w:tcMar>
              <w:top w:w="57" w:type="dxa"/>
              <w:left w:w="57" w:type="dxa"/>
              <w:bottom w:w="57" w:type="dxa"/>
              <w:right w:w="57" w:type="dxa"/>
            </w:tcMar>
            <w:vAlign w:val="center"/>
          </w:tcPr>
          <w:p w14:paraId="31B956AD" w14:textId="2E30316F"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2E3EFB19" w14:textId="09E53E4D"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4133B62A" w14:textId="3A93D4AF"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77E0390E" w14:textId="545306B4"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具体的説明</w:t>
            </w:r>
          </w:p>
        </w:tc>
        <w:tc>
          <w:tcPr>
            <w:tcW w:w="896" w:type="dxa"/>
          </w:tcPr>
          <w:p w14:paraId="15BC3707" w14:textId="2346A146" w:rsidR="007D57C8" w:rsidRPr="00D1073A" w:rsidRDefault="005D0F8B" w:rsidP="00EF30DA">
            <w:pPr>
              <w:widowControl/>
              <w:jc w:val="left"/>
              <w:rPr>
                <w:rFonts w:ascii="ヒラギノ角ゴ Pro W3" w:eastAsia="ヒラギノ角ゴ Pro W3" w:hAnsi="ヒラギノ角ゴ Pro W3" w:cs="ＭＳ Ｐゴシック"/>
                <w:b/>
                <w:bCs/>
                <w:kern w:val="0"/>
                <w:szCs w:val="21"/>
              </w:rPr>
            </w:pPr>
            <w:r>
              <w:rPr>
                <w:rFonts w:ascii="ヒラギノ角ゴ Pro W3" w:eastAsia="ヒラギノ角ゴ Pro W3" w:hAnsi="ヒラギノ角ゴ Pro W3" w:cs="ＭＳ Ｐゴシック" w:hint="eastAsia"/>
                <w:b/>
                <w:bCs/>
                <w:kern w:val="0"/>
                <w:szCs w:val="21"/>
              </w:rPr>
              <w:t>ページ</w:t>
            </w:r>
          </w:p>
        </w:tc>
      </w:tr>
      <w:tr w:rsidR="007D57C8" w:rsidRPr="0067176D" w14:paraId="519D0B3B" w14:textId="7097C774" w:rsidTr="007D57C8">
        <w:trPr>
          <w:tblHeader/>
          <w:tblCellSpacing w:w="15" w:type="dxa"/>
        </w:trPr>
        <w:tc>
          <w:tcPr>
            <w:tcW w:w="603" w:type="dxa"/>
            <w:tcMar>
              <w:top w:w="57" w:type="dxa"/>
              <w:left w:w="57" w:type="dxa"/>
              <w:bottom w:w="57" w:type="dxa"/>
              <w:right w:w="57" w:type="dxa"/>
            </w:tcMar>
            <w:vAlign w:val="center"/>
          </w:tcPr>
          <w:p w14:paraId="75AAA131" w14:textId="10350C06" w:rsidR="007D57C8" w:rsidRPr="0067176D" w:rsidRDefault="007D57C8" w:rsidP="00EF30DA">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26</w:t>
            </w:r>
          </w:p>
        </w:tc>
        <w:tc>
          <w:tcPr>
            <w:tcW w:w="581" w:type="dxa"/>
            <w:tcMar>
              <w:top w:w="57" w:type="dxa"/>
              <w:left w:w="57" w:type="dxa"/>
              <w:bottom w:w="57" w:type="dxa"/>
              <w:right w:w="57" w:type="dxa"/>
            </w:tcMar>
            <w:vAlign w:val="center"/>
          </w:tcPr>
          <w:p w14:paraId="2DF6B922" w14:textId="5E1AF37B" w:rsidR="007D57C8" w:rsidRPr="0067176D" w:rsidRDefault="007D57C8" w:rsidP="00EF30DA">
            <w:pPr>
              <w:widowControl/>
              <w:jc w:val="center"/>
              <w:rPr>
                <w:rFonts w:ascii="ヒラギノ角ゴ Pro W3" w:eastAsia="ヒラギノ角ゴ Pro W3" w:hAnsi="ヒラギノ角ゴ Pro W3" w:cs="ＭＳ Ｐゴシック"/>
                <w:kern w:val="0"/>
                <w:szCs w:val="21"/>
              </w:rPr>
            </w:pPr>
            <w:proofErr w:type="gramStart"/>
            <w:r w:rsidRPr="00D1073A">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6D290938" w14:textId="30A50672" w:rsidR="007D57C8" w:rsidRPr="0067176D" w:rsidRDefault="007D57C8"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研究のあらゆる限界（例：代表的でない標本</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サンプルサイズ</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過剰適合</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欠測データ）とそれらがバイアス</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統計的不確実性</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一般化可能性に与える影響について議論すること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5A538834" w14:textId="4C8FA824" w:rsidR="007D57C8" w:rsidRPr="00B95ADB" w:rsidRDefault="007D57C8" w:rsidP="00B95ADB">
            <w:pPr>
              <w:pStyle w:val="a9"/>
              <w:widowControl/>
              <w:numPr>
                <w:ilvl w:val="0"/>
                <w:numId w:val="58"/>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研究限界を認識することは科学論文の重要な側面であり、研究デザイン、実施、分析のあらゆる側面に言及できる。分析に用いたデータの代表性、サンプルサイズ、過剰適合、欠測データ/データ品質に関する懸念を考慮した、研究の限界についての意義のある議論をおこなう</w:t>
            </w:r>
            <w:r w:rsidR="00E14169" w:rsidRPr="00B95ADB">
              <w:rPr>
                <w:rFonts w:ascii="ヒラギノ角ゴ Pro W3" w:eastAsia="ヒラギノ角ゴ Pro W3" w:hAnsi="ヒラギノ角ゴ Pro W3" w:cs="ＭＳ Ｐゴシック" w:hint="eastAsia"/>
                <w:kern w:val="0"/>
                <w:szCs w:val="21"/>
              </w:rPr>
              <w:t>。</w:t>
            </w:r>
          </w:p>
        </w:tc>
        <w:tc>
          <w:tcPr>
            <w:tcW w:w="896" w:type="dxa"/>
          </w:tcPr>
          <w:p w14:paraId="09CBAB06" w14:textId="77777777" w:rsidR="007D57C8" w:rsidRPr="00D1073A" w:rsidRDefault="007D57C8" w:rsidP="00EF30DA">
            <w:pPr>
              <w:widowControl/>
              <w:jc w:val="left"/>
              <w:rPr>
                <w:rFonts w:ascii="ヒラギノ角ゴ Pro W3" w:eastAsia="ヒラギノ角ゴ Pro W3" w:hAnsi="ヒラギノ角ゴ Pro W3" w:cs="ＭＳ Ｐゴシック"/>
                <w:kern w:val="0"/>
                <w:szCs w:val="21"/>
              </w:rPr>
            </w:pPr>
          </w:p>
        </w:tc>
      </w:tr>
      <w:tr w:rsidR="00E3317B" w:rsidRPr="0067176D" w14:paraId="5CFB7530" w14:textId="77777777" w:rsidTr="00E3317B">
        <w:trPr>
          <w:tblHeader/>
          <w:tblCellSpacing w:w="15" w:type="dxa"/>
        </w:trPr>
        <w:tc>
          <w:tcPr>
            <w:tcW w:w="15340" w:type="dxa"/>
            <w:gridSpan w:val="5"/>
            <w:tcMar>
              <w:top w:w="57" w:type="dxa"/>
              <w:left w:w="57" w:type="dxa"/>
              <w:bottom w:w="57" w:type="dxa"/>
              <w:right w:w="57" w:type="dxa"/>
            </w:tcMar>
            <w:vAlign w:val="center"/>
          </w:tcPr>
          <w:p w14:paraId="5C08E9BA" w14:textId="38435709" w:rsidR="00E3317B" w:rsidRPr="00D1073A" w:rsidRDefault="00E3317B" w:rsidP="00EF30DA">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color w:val="000000"/>
                <w:kern w:val="0"/>
                <w:szCs w:val="21"/>
              </w:rPr>
              <w:t>Usability of the model in the context of current care （日常診療におけるモデルの有用性）</w:t>
            </w:r>
          </w:p>
        </w:tc>
      </w:tr>
      <w:tr w:rsidR="00E168E0" w:rsidRPr="0067176D" w14:paraId="240943FA" w14:textId="77777777" w:rsidTr="007D57C8">
        <w:trPr>
          <w:tblHeader/>
          <w:tblCellSpacing w:w="15" w:type="dxa"/>
        </w:trPr>
        <w:tc>
          <w:tcPr>
            <w:tcW w:w="603" w:type="dxa"/>
            <w:tcMar>
              <w:top w:w="57" w:type="dxa"/>
              <w:left w:w="57" w:type="dxa"/>
              <w:bottom w:w="57" w:type="dxa"/>
              <w:right w:w="57" w:type="dxa"/>
            </w:tcMar>
            <w:vAlign w:val="center"/>
          </w:tcPr>
          <w:p w14:paraId="5E45BF74" w14:textId="47B68407" w:rsidR="00E168E0" w:rsidRPr="00D1073A" w:rsidRDefault="00E168E0" w:rsidP="00E168E0">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項目</w:t>
            </w:r>
          </w:p>
        </w:tc>
        <w:tc>
          <w:tcPr>
            <w:tcW w:w="581" w:type="dxa"/>
            <w:tcMar>
              <w:top w:w="57" w:type="dxa"/>
              <w:left w:w="57" w:type="dxa"/>
              <w:bottom w:w="57" w:type="dxa"/>
              <w:right w:w="57" w:type="dxa"/>
            </w:tcMar>
            <w:vAlign w:val="center"/>
          </w:tcPr>
          <w:p w14:paraId="34CEABA5" w14:textId="3FF3D450" w:rsidR="00E168E0" w:rsidRPr="00D1073A" w:rsidRDefault="00E168E0" w:rsidP="00E168E0">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適用</w:t>
            </w:r>
          </w:p>
        </w:tc>
        <w:tc>
          <w:tcPr>
            <w:tcW w:w="4098" w:type="dxa"/>
            <w:tcMar>
              <w:top w:w="57" w:type="dxa"/>
              <w:left w:w="57" w:type="dxa"/>
              <w:bottom w:w="57" w:type="dxa"/>
              <w:right w:w="57" w:type="dxa"/>
            </w:tcMar>
            <w:vAlign w:val="center"/>
          </w:tcPr>
          <w:p w14:paraId="779B9EFF" w14:textId="0824DDC1" w:rsidR="00E168E0" w:rsidRPr="00D1073A" w:rsidRDefault="00E168E0" w:rsidP="00E168E0">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内容</w:t>
            </w:r>
          </w:p>
        </w:tc>
        <w:tc>
          <w:tcPr>
            <w:tcW w:w="9042" w:type="dxa"/>
            <w:tcMar>
              <w:top w:w="57" w:type="dxa"/>
              <w:left w:w="57" w:type="dxa"/>
              <w:bottom w:w="57" w:type="dxa"/>
              <w:right w:w="57" w:type="dxa"/>
            </w:tcMar>
            <w:vAlign w:val="center"/>
          </w:tcPr>
          <w:p w14:paraId="282F9679" w14:textId="095BDCAE" w:rsidR="00E168E0" w:rsidRPr="00D1073A" w:rsidRDefault="00E168E0" w:rsidP="00E168E0">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b/>
                <w:bCs/>
                <w:kern w:val="0"/>
                <w:szCs w:val="21"/>
              </w:rPr>
              <w:t>具体的説明</w:t>
            </w:r>
          </w:p>
        </w:tc>
        <w:tc>
          <w:tcPr>
            <w:tcW w:w="896" w:type="dxa"/>
          </w:tcPr>
          <w:p w14:paraId="44AC60C5" w14:textId="2B2FAF07" w:rsidR="00E168E0" w:rsidRPr="00D1073A" w:rsidRDefault="00E168E0" w:rsidP="00E168E0">
            <w:pPr>
              <w:widowControl/>
              <w:jc w:val="left"/>
              <w:rPr>
                <w:rFonts w:ascii="ヒラギノ角ゴ Pro W3" w:eastAsia="ヒラギノ角ゴ Pro W3" w:hAnsi="ヒラギノ角ゴ Pro W3" w:cs="ＭＳ Ｐゴシック"/>
                <w:kern w:val="0"/>
                <w:szCs w:val="21"/>
              </w:rPr>
            </w:pPr>
            <w:r>
              <w:rPr>
                <w:rFonts w:ascii="ヒラギノ角ゴ Pro W3" w:eastAsia="ヒラギノ角ゴ Pro W3" w:hAnsi="ヒラギノ角ゴ Pro W3" w:cs="ＭＳ Ｐゴシック" w:hint="eastAsia"/>
                <w:b/>
                <w:bCs/>
                <w:kern w:val="0"/>
                <w:szCs w:val="21"/>
              </w:rPr>
              <w:t>ページ</w:t>
            </w:r>
          </w:p>
        </w:tc>
      </w:tr>
      <w:tr w:rsidR="00E168E0" w:rsidRPr="0067176D" w14:paraId="77AAD5BB" w14:textId="77777777" w:rsidTr="007D57C8">
        <w:trPr>
          <w:tblHeader/>
          <w:tblCellSpacing w:w="15" w:type="dxa"/>
        </w:trPr>
        <w:tc>
          <w:tcPr>
            <w:tcW w:w="603" w:type="dxa"/>
            <w:tcMar>
              <w:top w:w="57" w:type="dxa"/>
              <w:left w:w="57" w:type="dxa"/>
              <w:bottom w:w="57" w:type="dxa"/>
              <w:right w:w="57" w:type="dxa"/>
            </w:tcMar>
            <w:vAlign w:val="center"/>
          </w:tcPr>
          <w:p w14:paraId="593882D3" w14:textId="242DAF18" w:rsidR="00E168E0" w:rsidRPr="00D1073A" w:rsidRDefault="00E168E0" w:rsidP="00E168E0">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27a</w:t>
            </w:r>
          </w:p>
        </w:tc>
        <w:tc>
          <w:tcPr>
            <w:tcW w:w="581" w:type="dxa"/>
            <w:tcMar>
              <w:top w:w="57" w:type="dxa"/>
              <w:left w:w="57" w:type="dxa"/>
              <w:bottom w:w="57" w:type="dxa"/>
              <w:right w:w="57" w:type="dxa"/>
            </w:tcMar>
            <w:vAlign w:val="center"/>
          </w:tcPr>
          <w:p w14:paraId="67FFAD3F" w14:textId="07A2E1D2" w:rsidR="00E168E0" w:rsidRPr="00D1073A" w:rsidRDefault="00E168E0" w:rsidP="00E168E0">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D</w:t>
            </w:r>
          </w:p>
        </w:tc>
        <w:tc>
          <w:tcPr>
            <w:tcW w:w="4098" w:type="dxa"/>
            <w:tcMar>
              <w:top w:w="57" w:type="dxa"/>
              <w:left w:w="57" w:type="dxa"/>
              <w:bottom w:w="57" w:type="dxa"/>
              <w:right w:w="57" w:type="dxa"/>
            </w:tcMar>
            <w:vAlign w:val="center"/>
          </w:tcPr>
          <w:p w14:paraId="56A6267F" w14:textId="0EBDEE50" w:rsidR="00E168E0" w:rsidRPr="00D1073A" w:rsidRDefault="00E168E0" w:rsidP="00E168E0">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日常診療におけるモデルの有用性：予測モデルを実装する際に</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品質の低い入力データや利用できない入力データをどのように評価し処理すべきかを説明すること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276C2F4F" w14:textId="77777777" w:rsidR="00E168E0" w:rsidRPr="00B95ADB" w:rsidRDefault="00E168E0" w:rsidP="00B95ADB">
            <w:pPr>
              <w:pStyle w:val="a9"/>
              <w:widowControl/>
              <w:numPr>
                <w:ilvl w:val="0"/>
                <w:numId w:val="58"/>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モデルが日常診療の一部として使用される際に、利用できない予測因子の値をどのように扱うべきかについて言及する。モデルが実際に使用される時点で欠測値を補完するための戦略も評価する（したがって、論文中の方法と結果の節でも言及する）</w:t>
            </w:r>
            <w:r w:rsidRPr="00B95ADB">
              <w:rPr>
                <w:rFonts w:ascii="ヒラギノ角ゴ Pro W3" w:eastAsia="ヒラギノ角ゴ Pro W3" w:hAnsi="ヒラギノ角ゴ Pro W3" w:cs="ＭＳ Ｐゴシック" w:hint="eastAsia"/>
                <w:kern w:val="0"/>
                <w:szCs w:val="21"/>
              </w:rPr>
              <w:t>。</w:t>
            </w:r>
          </w:p>
          <w:p w14:paraId="3F1FC375" w14:textId="7C5F9EAC" w:rsidR="00E168E0" w:rsidRPr="00B95ADB" w:rsidRDefault="00E168E0" w:rsidP="00B95ADB">
            <w:pPr>
              <w:pStyle w:val="a9"/>
              <w:widowControl/>
              <w:numPr>
                <w:ilvl w:val="0"/>
                <w:numId w:val="58"/>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同様に、実装の時点における低品質な入力データ（例：画像解像度、データ形式）の処理について議論する（該当する場合）</w:t>
            </w:r>
            <w:r w:rsidRPr="00B95ADB">
              <w:rPr>
                <w:rFonts w:ascii="ヒラギノ角ゴ Pro W3" w:eastAsia="ヒラギノ角ゴ Pro W3" w:hAnsi="ヒラギノ角ゴ Pro W3" w:cs="ＭＳ Ｐゴシック" w:hint="eastAsia"/>
                <w:kern w:val="0"/>
                <w:szCs w:val="21"/>
              </w:rPr>
              <w:t>。</w:t>
            </w:r>
          </w:p>
        </w:tc>
        <w:tc>
          <w:tcPr>
            <w:tcW w:w="896" w:type="dxa"/>
          </w:tcPr>
          <w:p w14:paraId="409A39DE" w14:textId="77777777" w:rsidR="00E168E0" w:rsidRPr="00D1073A" w:rsidRDefault="00E168E0" w:rsidP="00E168E0">
            <w:pPr>
              <w:widowControl/>
              <w:jc w:val="left"/>
              <w:rPr>
                <w:rFonts w:ascii="ヒラギノ角ゴ Pro W3" w:eastAsia="ヒラギノ角ゴ Pro W3" w:hAnsi="ヒラギノ角ゴ Pro W3" w:cs="ＭＳ Ｐゴシック"/>
                <w:kern w:val="0"/>
                <w:szCs w:val="21"/>
              </w:rPr>
            </w:pPr>
          </w:p>
        </w:tc>
      </w:tr>
      <w:tr w:rsidR="00E168E0" w:rsidRPr="0067176D" w14:paraId="6CACB11A" w14:textId="77777777" w:rsidTr="007D57C8">
        <w:trPr>
          <w:tblHeader/>
          <w:tblCellSpacing w:w="15" w:type="dxa"/>
        </w:trPr>
        <w:tc>
          <w:tcPr>
            <w:tcW w:w="603" w:type="dxa"/>
            <w:tcMar>
              <w:top w:w="57" w:type="dxa"/>
              <w:left w:w="57" w:type="dxa"/>
              <w:bottom w:w="57" w:type="dxa"/>
              <w:right w:w="57" w:type="dxa"/>
            </w:tcMar>
            <w:vAlign w:val="center"/>
          </w:tcPr>
          <w:p w14:paraId="1303144B" w14:textId="7B57166E" w:rsidR="00E168E0" w:rsidRPr="00D1073A" w:rsidRDefault="00E168E0" w:rsidP="00E168E0">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27b</w:t>
            </w:r>
          </w:p>
        </w:tc>
        <w:tc>
          <w:tcPr>
            <w:tcW w:w="581" w:type="dxa"/>
            <w:tcMar>
              <w:top w:w="57" w:type="dxa"/>
              <w:left w:w="57" w:type="dxa"/>
              <w:bottom w:w="57" w:type="dxa"/>
              <w:right w:w="57" w:type="dxa"/>
            </w:tcMar>
            <w:vAlign w:val="center"/>
          </w:tcPr>
          <w:p w14:paraId="782E34B8" w14:textId="57047405" w:rsidR="00E168E0" w:rsidRPr="00D1073A" w:rsidRDefault="00E168E0" w:rsidP="00E168E0">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D</w:t>
            </w:r>
          </w:p>
        </w:tc>
        <w:tc>
          <w:tcPr>
            <w:tcW w:w="4098" w:type="dxa"/>
            <w:tcMar>
              <w:top w:w="57" w:type="dxa"/>
              <w:left w:w="57" w:type="dxa"/>
              <w:bottom w:w="57" w:type="dxa"/>
              <w:right w:w="57" w:type="dxa"/>
            </w:tcMar>
            <w:vAlign w:val="center"/>
          </w:tcPr>
          <w:p w14:paraId="1FA97C89" w14:textId="60E3B99C" w:rsidR="00E168E0" w:rsidRPr="00D1073A" w:rsidRDefault="00E168E0" w:rsidP="00E168E0">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入力データの取り扱いやモデルの使用において</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利用者が関わる必要があるかどうか</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また利用者にどの程度の専門知識が求められるかについて議論すること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1B546EB0" w14:textId="77777777" w:rsidR="00E168E0" w:rsidRPr="00B95ADB" w:rsidRDefault="00E168E0" w:rsidP="00B95ADB">
            <w:pPr>
              <w:pStyle w:val="a9"/>
              <w:widowControl/>
              <w:numPr>
                <w:ilvl w:val="0"/>
                <w:numId w:val="59"/>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予測モデルが意図したとおりに使用されるために、利用者がどのようにモデルと関わることが期待または求められているかについて詳細を示す。たとえば、入力データの処理に関する考慮事項など</w:t>
            </w:r>
            <w:r w:rsidRPr="00B95ADB">
              <w:rPr>
                <w:rFonts w:ascii="ヒラギノ角ゴ Pro W3" w:eastAsia="ヒラギノ角ゴ Pro W3" w:hAnsi="ヒラギノ角ゴ Pro W3" w:cs="ＭＳ Ｐゴシック" w:hint="eastAsia"/>
                <w:kern w:val="0"/>
                <w:szCs w:val="21"/>
              </w:rPr>
              <w:t>。</w:t>
            </w:r>
          </w:p>
          <w:p w14:paraId="441B679D" w14:textId="112727B0" w:rsidR="00E168E0" w:rsidRPr="00B95ADB" w:rsidRDefault="00E168E0" w:rsidP="00B95ADB">
            <w:pPr>
              <w:pStyle w:val="a9"/>
              <w:widowControl/>
              <w:numPr>
                <w:ilvl w:val="0"/>
                <w:numId w:val="59"/>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モデルの使用、入力データの処理や収集に専門知識やトレーニングが必要とされるか、必要とされる場合は、その詳細を示す</w:t>
            </w:r>
            <w:r w:rsidRPr="00B95ADB">
              <w:rPr>
                <w:rFonts w:ascii="ヒラギノ角ゴ Pro W3" w:eastAsia="ヒラギノ角ゴ Pro W3" w:hAnsi="ヒラギノ角ゴ Pro W3" w:cs="ＭＳ Ｐゴシック" w:hint="eastAsia"/>
                <w:kern w:val="0"/>
                <w:szCs w:val="21"/>
              </w:rPr>
              <w:t>。</w:t>
            </w:r>
          </w:p>
        </w:tc>
        <w:tc>
          <w:tcPr>
            <w:tcW w:w="896" w:type="dxa"/>
          </w:tcPr>
          <w:p w14:paraId="6A62D5B0" w14:textId="77777777" w:rsidR="00E168E0" w:rsidRPr="00D1073A" w:rsidRDefault="00E168E0" w:rsidP="00E168E0">
            <w:pPr>
              <w:widowControl/>
              <w:jc w:val="left"/>
              <w:rPr>
                <w:rFonts w:ascii="ヒラギノ角ゴ Pro W3" w:eastAsia="ヒラギノ角ゴ Pro W3" w:hAnsi="ヒラギノ角ゴ Pro W3" w:cs="ＭＳ Ｐゴシック"/>
                <w:kern w:val="0"/>
                <w:szCs w:val="21"/>
              </w:rPr>
            </w:pPr>
          </w:p>
        </w:tc>
      </w:tr>
      <w:tr w:rsidR="00E168E0" w:rsidRPr="0067176D" w14:paraId="3C86AFA9" w14:textId="77777777" w:rsidTr="007D57C8">
        <w:trPr>
          <w:tblHeader/>
          <w:tblCellSpacing w:w="15" w:type="dxa"/>
        </w:trPr>
        <w:tc>
          <w:tcPr>
            <w:tcW w:w="603" w:type="dxa"/>
            <w:tcMar>
              <w:top w:w="57" w:type="dxa"/>
              <w:left w:w="57" w:type="dxa"/>
              <w:bottom w:w="57" w:type="dxa"/>
              <w:right w:w="57" w:type="dxa"/>
            </w:tcMar>
            <w:vAlign w:val="center"/>
          </w:tcPr>
          <w:p w14:paraId="49FA83B5" w14:textId="262A44EF" w:rsidR="00E168E0" w:rsidRPr="00D1073A" w:rsidRDefault="00E168E0" w:rsidP="00E168E0">
            <w:pPr>
              <w:widowControl/>
              <w:jc w:val="center"/>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27c</w:t>
            </w:r>
          </w:p>
        </w:tc>
        <w:tc>
          <w:tcPr>
            <w:tcW w:w="581" w:type="dxa"/>
            <w:tcMar>
              <w:top w:w="57" w:type="dxa"/>
              <w:left w:w="57" w:type="dxa"/>
              <w:bottom w:w="57" w:type="dxa"/>
              <w:right w:w="57" w:type="dxa"/>
            </w:tcMar>
            <w:vAlign w:val="center"/>
          </w:tcPr>
          <w:p w14:paraId="2A9B93D1" w14:textId="3EA34EEE" w:rsidR="00E168E0" w:rsidRPr="00D1073A" w:rsidRDefault="00E168E0" w:rsidP="00E168E0">
            <w:pPr>
              <w:widowControl/>
              <w:jc w:val="center"/>
              <w:rPr>
                <w:rFonts w:ascii="ヒラギノ角ゴ Pro W3" w:eastAsia="ヒラギノ角ゴ Pro W3" w:hAnsi="ヒラギノ角ゴ Pro W3" w:cs="ＭＳ Ｐゴシック"/>
                <w:kern w:val="0"/>
                <w:szCs w:val="21"/>
              </w:rPr>
            </w:pPr>
            <w:proofErr w:type="gramStart"/>
            <w:r w:rsidRPr="00D1073A">
              <w:rPr>
                <w:rFonts w:ascii="ヒラギノ角ゴ Pro W3" w:eastAsia="ヒラギノ角ゴ Pro W3" w:hAnsi="ヒラギノ角ゴ Pro W3" w:cs="ＭＳ Ｐゴシック"/>
                <w:kern w:val="0"/>
                <w:szCs w:val="21"/>
              </w:rPr>
              <w:t>D;E</w:t>
            </w:r>
            <w:proofErr w:type="gramEnd"/>
          </w:p>
        </w:tc>
        <w:tc>
          <w:tcPr>
            <w:tcW w:w="4098" w:type="dxa"/>
            <w:tcMar>
              <w:top w:w="57" w:type="dxa"/>
              <w:left w:w="57" w:type="dxa"/>
              <w:bottom w:w="57" w:type="dxa"/>
              <w:right w:w="57" w:type="dxa"/>
            </w:tcMar>
            <w:vAlign w:val="center"/>
          </w:tcPr>
          <w:p w14:paraId="2D828355" w14:textId="1A17CC97" w:rsidR="00E168E0" w:rsidRPr="00D1073A" w:rsidRDefault="00E168E0" w:rsidP="00E168E0">
            <w:pPr>
              <w:widowControl/>
              <w:jc w:val="left"/>
              <w:rPr>
                <w:rFonts w:ascii="ヒラギノ角ゴ Pro W3" w:eastAsia="ヒラギノ角ゴ Pro W3" w:hAnsi="ヒラギノ角ゴ Pro W3" w:cs="ＭＳ Ｐゴシック"/>
                <w:kern w:val="0"/>
                <w:szCs w:val="21"/>
              </w:rPr>
            </w:pPr>
            <w:r w:rsidRPr="00D1073A">
              <w:rPr>
                <w:rFonts w:ascii="ヒラギノ角ゴ Pro W3" w:eastAsia="ヒラギノ角ゴ Pro W3" w:hAnsi="ヒラギノ角ゴ Pro W3" w:cs="ＭＳ Ｐゴシック"/>
                <w:kern w:val="0"/>
                <w:szCs w:val="21"/>
              </w:rPr>
              <w:t>モデルの適用可能性と一般化可能性に特に焦点を当てた</w:t>
            </w:r>
            <w:r w:rsidRPr="0067176D">
              <w:rPr>
                <w:rFonts w:ascii="ヒラギノ角ゴ Pro W3" w:eastAsia="ヒラギノ角ゴ Pro W3" w:hAnsi="ヒラギノ角ゴ Pro W3" w:cs="ＭＳ Ｐゴシック"/>
                <w:kern w:val="0"/>
                <w:szCs w:val="21"/>
              </w:rPr>
              <w:t>、</w:t>
            </w:r>
            <w:r w:rsidRPr="00D1073A">
              <w:rPr>
                <w:rFonts w:ascii="ヒラギノ角ゴ Pro W3" w:eastAsia="ヒラギノ角ゴ Pro W3" w:hAnsi="ヒラギノ角ゴ Pro W3" w:cs="ＭＳ Ｐゴシック"/>
                <w:kern w:val="0"/>
                <w:szCs w:val="21"/>
              </w:rPr>
              <w:t>将来の研究のための次のステップについて議論すること</w:t>
            </w:r>
            <w:r w:rsidRPr="0067176D">
              <w:rPr>
                <w:rFonts w:ascii="ヒラギノ角ゴ Pro W3" w:eastAsia="ヒラギノ角ゴ Pro W3" w:hAnsi="ヒラギノ角ゴ Pro W3" w:cs="ＭＳ Ｐゴシック"/>
                <w:kern w:val="0"/>
                <w:szCs w:val="21"/>
              </w:rPr>
              <w:t>。</w:t>
            </w:r>
          </w:p>
        </w:tc>
        <w:tc>
          <w:tcPr>
            <w:tcW w:w="9042" w:type="dxa"/>
            <w:tcMar>
              <w:top w:w="57" w:type="dxa"/>
              <w:left w:w="57" w:type="dxa"/>
              <w:bottom w:w="57" w:type="dxa"/>
              <w:right w:w="57" w:type="dxa"/>
            </w:tcMar>
            <w:vAlign w:val="center"/>
          </w:tcPr>
          <w:p w14:paraId="02F51585" w14:textId="5B2BE6AF" w:rsidR="00E168E0" w:rsidRPr="00B95ADB" w:rsidRDefault="00E168E0" w:rsidP="00B95ADB">
            <w:pPr>
              <w:pStyle w:val="a9"/>
              <w:widowControl/>
              <w:numPr>
                <w:ilvl w:val="0"/>
                <w:numId w:val="60"/>
              </w:numPr>
              <w:jc w:val="left"/>
              <w:rPr>
                <w:rFonts w:ascii="ヒラギノ角ゴ Pro W3" w:eastAsia="ヒラギノ角ゴ Pro W3" w:hAnsi="ヒラギノ角ゴ Pro W3" w:cs="ＭＳ Ｐゴシック"/>
                <w:kern w:val="0"/>
                <w:szCs w:val="21"/>
              </w:rPr>
            </w:pPr>
            <w:r w:rsidRPr="00B95ADB">
              <w:rPr>
                <w:rFonts w:ascii="ヒラギノ角ゴ Pro W3" w:eastAsia="ヒラギノ角ゴ Pro W3" w:hAnsi="ヒラギノ角ゴ Pro W3" w:cs="ＭＳ Ｐゴシック"/>
                <w:kern w:val="0"/>
                <w:szCs w:val="21"/>
              </w:rPr>
              <w:t>モデルのさらなる評価が必要か（例：異なる集団やサブグループでの評価）</w:t>
            </w:r>
            <w:r w:rsidR="001C20ED" w:rsidRPr="00B95ADB">
              <w:rPr>
                <w:rFonts w:ascii="ヒラギノ角ゴ Pro W3" w:eastAsia="ヒラギノ角ゴ Pro W3" w:hAnsi="ヒラギノ角ゴ Pro W3" w:cs="ＭＳ Ｐゴシック" w:hint="eastAsia"/>
                <w:kern w:val="0"/>
                <w:szCs w:val="21"/>
              </w:rPr>
              <w:t>、</w:t>
            </w:r>
            <w:r w:rsidRPr="00B95ADB">
              <w:rPr>
                <w:rFonts w:ascii="ヒラギノ角ゴ Pro W3" w:eastAsia="ヒラギノ角ゴ Pro W3" w:hAnsi="ヒラギノ角ゴ Pro W3" w:cs="ＭＳ Ｐゴシック"/>
                <w:kern w:val="0"/>
                <w:szCs w:val="21"/>
              </w:rPr>
              <w:t>あるいはモデルは臨床試験での評価、または診療プロセスの一部としての実装の準備ができているか</w:t>
            </w:r>
            <w:r w:rsidRPr="00B95ADB">
              <w:rPr>
                <w:rFonts w:ascii="ヒラギノ角ゴ Pro W3" w:eastAsia="ヒラギノ角ゴ Pro W3" w:hAnsi="ヒラギノ角ゴ Pro W3" w:cs="ＭＳ Ｐゴシック" w:hint="eastAsia"/>
                <w:kern w:val="0"/>
                <w:szCs w:val="21"/>
              </w:rPr>
              <w:t>。</w:t>
            </w:r>
          </w:p>
        </w:tc>
        <w:tc>
          <w:tcPr>
            <w:tcW w:w="896" w:type="dxa"/>
          </w:tcPr>
          <w:p w14:paraId="0F47474B" w14:textId="77777777" w:rsidR="00E168E0" w:rsidRPr="00D1073A" w:rsidRDefault="00E168E0" w:rsidP="00E168E0">
            <w:pPr>
              <w:widowControl/>
              <w:jc w:val="left"/>
              <w:rPr>
                <w:rFonts w:ascii="ヒラギノ角ゴ Pro W3" w:eastAsia="ヒラギノ角ゴ Pro W3" w:hAnsi="ヒラギノ角ゴ Pro W3" w:cs="ＭＳ Ｐゴシック"/>
                <w:kern w:val="0"/>
                <w:szCs w:val="21"/>
              </w:rPr>
            </w:pPr>
          </w:p>
        </w:tc>
      </w:tr>
    </w:tbl>
    <w:p w14:paraId="5D10643E" w14:textId="77777777" w:rsidR="00AC02DA" w:rsidRPr="000A40C7" w:rsidRDefault="00AC02DA">
      <w:pPr>
        <w:rPr>
          <w:rFonts w:ascii="ヒラギノ角ゴ Pro W3" w:eastAsia="ヒラギノ角ゴ Pro W3" w:hAnsi="ヒラギノ角ゴ Pro W3"/>
          <w:sz w:val="24"/>
        </w:rPr>
      </w:pPr>
    </w:p>
    <w:sectPr w:rsidR="00AC02DA" w:rsidRPr="000A40C7" w:rsidSect="00D7278D">
      <w:footerReference w:type="even" r:id="rId7"/>
      <w:footerReference w:type="default" r:id="rId8"/>
      <w:pgSz w:w="16840" w:h="11900" w:orient="landscape"/>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E4F14" w14:textId="77777777" w:rsidR="00EE595F" w:rsidRDefault="00EE595F" w:rsidP="00D7278D">
      <w:r>
        <w:separator/>
      </w:r>
    </w:p>
  </w:endnote>
  <w:endnote w:type="continuationSeparator" w:id="0">
    <w:p w14:paraId="6DB00C79" w14:textId="77777777" w:rsidR="00EE595F" w:rsidRDefault="00EE595F" w:rsidP="00D7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Pr>
      <w:id w:val="132453677"/>
      <w:docPartObj>
        <w:docPartGallery w:val="Page Numbers (Bottom of Page)"/>
        <w:docPartUnique/>
      </w:docPartObj>
    </w:sdtPr>
    <w:sdtContent>
      <w:p w14:paraId="7EBF7E6B" w14:textId="2B8E0F6D" w:rsidR="00D7278D" w:rsidRDefault="00D7278D" w:rsidP="00B10DDF">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2CE2400A" w14:textId="77777777" w:rsidR="00D7278D" w:rsidRDefault="00D7278D" w:rsidP="00D7278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Pr>
      <w:id w:val="1332491162"/>
      <w:docPartObj>
        <w:docPartGallery w:val="Page Numbers (Bottom of Page)"/>
        <w:docPartUnique/>
      </w:docPartObj>
    </w:sdtPr>
    <w:sdtContent>
      <w:p w14:paraId="6CCF84FF" w14:textId="28614D51" w:rsidR="00D7278D" w:rsidRDefault="00D7278D" w:rsidP="00B10DDF">
        <w:pPr>
          <w:pStyle w:val="aa"/>
          <w:framePr w:wrap="none" w:vAnchor="text" w:hAnchor="margin" w:xAlign="right" w:y="1"/>
          <w:rPr>
            <w:rStyle w:val="ac"/>
          </w:rPr>
        </w:pPr>
        <w:r w:rsidRPr="00D7278D">
          <w:rPr>
            <w:rStyle w:val="ac"/>
            <w:rFonts w:ascii="ヒラギノ角ゴ ProN W3" w:eastAsia="ヒラギノ角ゴ ProN W3" w:hAnsi="ヒラギノ角ゴ ProN W3"/>
          </w:rPr>
          <w:fldChar w:fldCharType="begin"/>
        </w:r>
        <w:r w:rsidRPr="00D7278D">
          <w:rPr>
            <w:rStyle w:val="ac"/>
            <w:rFonts w:ascii="ヒラギノ角ゴ ProN W3" w:eastAsia="ヒラギノ角ゴ ProN W3" w:hAnsi="ヒラギノ角ゴ ProN W3"/>
          </w:rPr>
          <w:instrText xml:space="preserve"> PAGE </w:instrText>
        </w:r>
        <w:r w:rsidRPr="00D7278D">
          <w:rPr>
            <w:rStyle w:val="ac"/>
            <w:rFonts w:ascii="ヒラギノ角ゴ ProN W3" w:eastAsia="ヒラギノ角ゴ ProN W3" w:hAnsi="ヒラギノ角ゴ ProN W3"/>
          </w:rPr>
          <w:fldChar w:fldCharType="separate"/>
        </w:r>
        <w:r w:rsidRPr="00D7278D">
          <w:rPr>
            <w:rStyle w:val="ac"/>
            <w:rFonts w:ascii="ヒラギノ角ゴ ProN W3" w:eastAsia="ヒラギノ角ゴ ProN W3" w:hAnsi="ヒラギノ角ゴ ProN W3"/>
            <w:noProof/>
          </w:rPr>
          <w:t>1</w:t>
        </w:r>
        <w:r w:rsidRPr="00D7278D">
          <w:rPr>
            <w:rStyle w:val="ac"/>
            <w:rFonts w:ascii="ヒラギノ角ゴ ProN W3" w:eastAsia="ヒラギノ角ゴ ProN W3" w:hAnsi="ヒラギノ角ゴ ProN W3"/>
          </w:rPr>
          <w:fldChar w:fldCharType="end"/>
        </w:r>
      </w:p>
    </w:sdtContent>
  </w:sdt>
  <w:p w14:paraId="577634AC" w14:textId="77777777" w:rsidR="00D7278D" w:rsidRDefault="00D7278D" w:rsidP="00D7278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B796" w14:textId="77777777" w:rsidR="00EE595F" w:rsidRDefault="00EE595F" w:rsidP="00D7278D">
      <w:r>
        <w:separator/>
      </w:r>
    </w:p>
  </w:footnote>
  <w:footnote w:type="continuationSeparator" w:id="0">
    <w:p w14:paraId="2167ADE5" w14:textId="77777777" w:rsidR="00EE595F" w:rsidRDefault="00EE595F" w:rsidP="00D7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56E"/>
    <w:multiLevelType w:val="hybridMultilevel"/>
    <w:tmpl w:val="6C92A262"/>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075F8D"/>
    <w:multiLevelType w:val="hybridMultilevel"/>
    <w:tmpl w:val="816EDA3C"/>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8152B90"/>
    <w:multiLevelType w:val="hybridMultilevel"/>
    <w:tmpl w:val="9AD67FDA"/>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5D7E98"/>
    <w:multiLevelType w:val="hybridMultilevel"/>
    <w:tmpl w:val="D59A013E"/>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AB575AF"/>
    <w:multiLevelType w:val="hybridMultilevel"/>
    <w:tmpl w:val="4C249254"/>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AC67417"/>
    <w:multiLevelType w:val="hybridMultilevel"/>
    <w:tmpl w:val="42D4488A"/>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ADF3E9C"/>
    <w:multiLevelType w:val="hybridMultilevel"/>
    <w:tmpl w:val="564AEF08"/>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C942DB0"/>
    <w:multiLevelType w:val="hybridMultilevel"/>
    <w:tmpl w:val="45DA1D6C"/>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D2747A3"/>
    <w:multiLevelType w:val="hybridMultilevel"/>
    <w:tmpl w:val="E6340578"/>
    <w:lvl w:ilvl="0" w:tplc="3EB03CD4">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0DC734C8"/>
    <w:multiLevelType w:val="hybridMultilevel"/>
    <w:tmpl w:val="3306C4E6"/>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0EBE380E"/>
    <w:multiLevelType w:val="hybridMultilevel"/>
    <w:tmpl w:val="76AC4624"/>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EC268D9"/>
    <w:multiLevelType w:val="hybridMultilevel"/>
    <w:tmpl w:val="423EC798"/>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0FD7F45"/>
    <w:multiLevelType w:val="hybridMultilevel"/>
    <w:tmpl w:val="BE6230BC"/>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7985218"/>
    <w:multiLevelType w:val="hybridMultilevel"/>
    <w:tmpl w:val="4A9CACCA"/>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A0A2157"/>
    <w:multiLevelType w:val="hybridMultilevel"/>
    <w:tmpl w:val="A1B6669E"/>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A5D0D61"/>
    <w:multiLevelType w:val="hybridMultilevel"/>
    <w:tmpl w:val="88127FF6"/>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BEA22BD"/>
    <w:multiLevelType w:val="hybridMultilevel"/>
    <w:tmpl w:val="AB102A94"/>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E0E3DC5"/>
    <w:multiLevelType w:val="hybridMultilevel"/>
    <w:tmpl w:val="D40459E6"/>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04A015A"/>
    <w:multiLevelType w:val="hybridMultilevel"/>
    <w:tmpl w:val="D3F61520"/>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1B84C12"/>
    <w:multiLevelType w:val="hybridMultilevel"/>
    <w:tmpl w:val="3A0C517E"/>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20D16FA"/>
    <w:multiLevelType w:val="hybridMultilevel"/>
    <w:tmpl w:val="79808320"/>
    <w:lvl w:ilvl="0" w:tplc="FD9E65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B017626"/>
    <w:multiLevelType w:val="hybridMultilevel"/>
    <w:tmpl w:val="ED8842D2"/>
    <w:lvl w:ilvl="0" w:tplc="12AA3FC2">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F6627CD"/>
    <w:multiLevelType w:val="hybridMultilevel"/>
    <w:tmpl w:val="D01C55E2"/>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0334AAD"/>
    <w:multiLevelType w:val="hybridMultilevel"/>
    <w:tmpl w:val="1FF2C82C"/>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14B394D"/>
    <w:multiLevelType w:val="hybridMultilevel"/>
    <w:tmpl w:val="D67E3A70"/>
    <w:lvl w:ilvl="0" w:tplc="12AA3FC2">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3AA3BB7"/>
    <w:multiLevelType w:val="hybridMultilevel"/>
    <w:tmpl w:val="23B2CFC6"/>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5B17401"/>
    <w:multiLevelType w:val="hybridMultilevel"/>
    <w:tmpl w:val="3D148640"/>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5B8130C"/>
    <w:multiLevelType w:val="hybridMultilevel"/>
    <w:tmpl w:val="E61EBFD6"/>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6AD5004"/>
    <w:multiLevelType w:val="hybridMultilevel"/>
    <w:tmpl w:val="BB58925C"/>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BD17A1F"/>
    <w:multiLevelType w:val="hybridMultilevel"/>
    <w:tmpl w:val="AD82EC58"/>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D2F7FE1"/>
    <w:multiLevelType w:val="hybridMultilevel"/>
    <w:tmpl w:val="72CC9F68"/>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40CE640E"/>
    <w:multiLevelType w:val="hybridMultilevel"/>
    <w:tmpl w:val="4CF2463C"/>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90E6E05"/>
    <w:multiLevelType w:val="hybridMultilevel"/>
    <w:tmpl w:val="2F648102"/>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497374EA"/>
    <w:multiLevelType w:val="hybridMultilevel"/>
    <w:tmpl w:val="3C502C4E"/>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9D95059"/>
    <w:multiLevelType w:val="hybridMultilevel"/>
    <w:tmpl w:val="4790ABAE"/>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4B7A5E30"/>
    <w:multiLevelType w:val="hybridMultilevel"/>
    <w:tmpl w:val="D8142546"/>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DAC7A6E"/>
    <w:multiLevelType w:val="hybridMultilevel"/>
    <w:tmpl w:val="44749232"/>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2CD4025"/>
    <w:multiLevelType w:val="hybridMultilevel"/>
    <w:tmpl w:val="B18E1E1C"/>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3DC55B5"/>
    <w:multiLevelType w:val="hybridMultilevel"/>
    <w:tmpl w:val="AD0E80B8"/>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3F06B0C"/>
    <w:multiLevelType w:val="hybridMultilevel"/>
    <w:tmpl w:val="F9DAC8E4"/>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3FD6202"/>
    <w:multiLevelType w:val="hybridMultilevel"/>
    <w:tmpl w:val="2B2E1246"/>
    <w:lvl w:ilvl="0" w:tplc="FD9E65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97404E2"/>
    <w:multiLevelType w:val="hybridMultilevel"/>
    <w:tmpl w:val="1226AAB4"/>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5A1932A8"/>
    <w:multiLevelType w:val="hybridMultilevel"/>
    <w:tmpl w:val="51CA16F0"/>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B370E41"/>
    <w:multiLevelType w:val="hybridMultilevel"/>
    <w:tmpl w:val="F320D932"/>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5BE7689F"/>
    <w:multiLevelType w:val="hybridMultilevel"/>
    <w:tmpl w:val="E39C8994"/>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5C3643FD"/>
    <w:multiLevelType w:val="hybridMultilevel"/>
    <w:tmpl w:val="28721A46"/>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E2C11C5"/>
    <w:multiLevelType w:val="hybridMultilevel"/>
    <w:tmpl w:val="E880344A"/>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5EFE7928"/>
    <w:multiLevelType w:val="hybridMultilevel"/>
    <w:tmpl w:val="7688D5A4"/>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5F237F52"/>
    <w:multiLevelType w:val="hybridMultilevel"/>
    <w:tmpl w:val="697AF4FA"/>
    <w:lvl w:ilvl="0" w:tplc="12AA3FC2">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60C653EF"/>
    <w:multiLevelType w:val="hybridMultilevel"/>
    <w:tmpl w:val="313C5B96"/>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63503898"/>
    <w:multiLevelType w:val="hybridMultilevel"/>
    <w:tmpl w:val="C2C812E4"/>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651A75F4"/>
    <w:multiLevelType w:val="hybridMultilevel"/>
    <w:tmpl w:val="CD78F24E"/>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5497086"/>
    <w:multiLevelType w:val="hybridMultilevel"/>
    <w:tmpl w:val="03CCEF8A"/>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66790256"/>
    <w:multiLevelType w:val="hybridMultilevel"/>
    <w:tmpl w:val="9D403EB6"/>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67C37031"/>
    <w:multiLevelType w:val="hybridMultilevel"/>
    <w:tmpl w:val="AFEC69E4"/>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68351686"/>
    <w:multiLevelType w:val="hybridMultilevel"/>
    <w:tmpl w:val="F552CF88"/>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BC35693"/>
    <w:multiLevelType w:val="hybridMultilevel"/>
    <w:tmpl w:val="F746E54A"/>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71FF11D6"/>
    <w:multiLevelType w:val="hybridMultilevel"/>
    <w:tmpl w:val="EF88BD80"/>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6A439D7"/>
    <w:multiLevelType w:val="hybridMultilevel"/>
    <w:tmpl w:val="330822D2"/>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7CD0036A"/>
    <w:multiLevelType w:val="hybridMultilevel"/>
    <w:tmpl w:val="3590561C"/>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7F787FA2"/>
    <w:multiLevelType w:val="hybridMultilevel"/>
    <w:tmpl w:val="98F2EA66"/>
    <w:lvl w:ilvl="0" w:tplc="12AA3FC2">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6504288">
    <w:abstractNumId w:val="8"/>
  </w:num>
  <w:num w:numId="2" w16cid:durableId="596208825">
    <w:abstractNumId w:val="37"/>
  </w:num>
  <w:num w:numId="3" w16cid:durableId="1404336858">
    <w:abstractNumId w:val="45"/>
  </w:num>
  <w:num w:numId="4" w16cid:durableId="377242180">
    <w:abstractNumId w:val="47"/>
  </w:num>
  <w:num w:numId="5" w16cid:durableId="1566601648">
    <w:abstractNumId w:val="21"/>
  </w:num>
  <w:num w:numId="6" w16cid:durableId="47532253">
    <w:abstractNumId w:val="40"/>
  </w:num>
  <w:num w:numId="7" w16cid:durableId="1643315607">
    <w:abstractNumId w:val="24"/>
  </w:num>
  <w:num w:numId="8" w16cid:durableId="1436288219">
    <w:abstractNumId w:val="51"/>
  </w:num>
  <w:num w:numId="9" w16cid:durableId="822547440">
    <w:abstractNumId w:val="7"/>
  </w:num>
  <w:num w:numId="10" w16cid:durableId="2045401813">
    <w:abstractNumId w:val="48"/>
  </w:num>
  <w:num w:numId="11" w16cid:durableId="503863393">
    <w:abstractNumId w:val="35"/>
  </w:num>
  <w:num w:numId="12" w16cid:durableId="1978797964">
    <w:abstractNumId w:val="16"/>
  </w:num>
  <w:num w:numId="13" w16cid:durableId="1572697749">
    <w:abstractNumId w:val="6"/>
  </w:num>
  <w:num w:numId="14" w16cid:durableId="1021855133">
    <w:abstractNumId w:val="55"/>
  </w:num>
  <w:num w:numId="15" w16cid:durableId="100223261">
    <w:abstractNumId w:val="15"/>
  </w:num>
  <w:num w:numId="16" w16cid:durableId="1349603045">
    <w:abstractNumId w:val="58"/>
  </w:num>
  <w:num w:numId="17" w16cid:durableId="726877766">
    <w:abstractNumId w:val="22"/>
  </w:num>
  <w:num w:numId="18" w16cid:durableId="1081412527">
    <w:abstractNumId w:val="43"/>
  </w:num>
  <w:num w:numId="19" w16cid:durableId="2013409683">
    <w:abstractNumId w:val="4"/>
  </w:num>
  <w:num w:numId="20" w16cid:durableId="345643430">
    <w:abstractNumId w:val="23"/>
  </w:num>
  <w:num w:numId="21" w16cid:durableId="257325644">
    <w:abstractNumId w:val="2"/>
  </w:num>
  <w:num w:numId="22" w16cid:durableId="1564096876">
    <w:abstractNumId w:val="17"/>
  </w:num>
  <w:num w:numId="23" w16cid:durableId="1384871906">
    <w:abstractNumId w:val="49"/>
  </w:num>
  <w:num w:numId="24" w16cid:durableId="1119185506">
    <w:abstractNumId w:val="60"/>
  </w:num>
  <w:num w:numId="25" w16cid:durableId="145823067">
    <w:abstractNumId w:val="5"/>
  </w:num>
  <w:num w:numId="26" w16cid:durableId="1603220785">
    <w:abstractNumId w:val="39"/>
  </w:num>
  <w:num w:numId="27" w16cid:durableId="933826734">
    <w:abstractNumId w:val="20"/>
  </w:num>
  <w:num w:numId="28" w16cid:durableId="1902250347">
    <w:abstractNumId w:val="56"/>
  </w:num>
  <w:num w:numId="29" w16cid:durableId="705911058">
    <w:abstractNumId w:val="41"/>
  </w:num>
  <w:num w:numId="30" w16cid:durableId="1441411466">
    <w:abstractNumId w:val="32"/>
  </w:num>
  <w:num w:numId="31" w16cid:durableId="1243299208">
    <w:abstractNumId w:val="29"/>
  </w:num>
  <w:num w:numId="32" w16cid:durableId="551769899">
    <w:abstractNumId w:val="38"/>
  </w:num>
  <w:num w:numId="33" w16cid:durableId="410540429">
    <w:abstractNumId w:val="26"/>
  </w:num>
  <w:num w:numId="34" w16cid:durableId="705102717">
    <w:abstractNumId w:val="1"/>
  </w:num>
  <w:num w:numId="35" w16cid:durableId="1505825252">
    <w:abstractNumId w:val="3"/>
  </w:num>
  <w:num w:numId="36" w16cid:durableId="1250189044">
    <w:abstractNumId w:val="12"/>
  </w:num>
  <w:num w:numId="37" w16cid:durableId="730540180">
    <w:abstractNumId w:val="46"/>
  </w:num>
  <w:num w:numId="38" w16cid:durableId="1529635997">
    <w:abstractNumId w:val="25"/>
  </w:num>
  <w:num w:numId="39" w16cid:durableId="1630672039">
    <w:abstractNumId w:val="9"/>
  </w:num>
  <w:num w:numId="40" w16cid:durableId="1692997390">
    <w:abstractNumId w:val="27"/>
  </w:num>
  <w:num w:numId="41" w16cid:durableId="176627329">
    <w:abstractNumId w:val="54"/>
  </w:num>
  <w:num w:numId="42" w16cid:durableId="363096072">
    <w:abstractNumId w:val="28"/>
  </w:num>
  <w:num w:numId="43" w16cid:durableId="1680427378">
    <w:abstractNumId w:val="52"/>
  </w:num>
  <w:num w:numId="44" w16cid:durableId="428815158">
    <w:abstractNumId w:val="53"/>
  </w:num>
  <w:num w:numId="45" w16cid:durableId="960500922">
    <w:abstractNumId w:val="34"/>
  </w:num>
  <w:num w:numId="46" w16cid:durableId="847137237">
    <w:abstractNumId w:val="19"/>
  </w:num>
  <w:num w:numId="47" w16cid:durableId="659164600">
    <w:abstractNumId w:val="10"/>
  </w:num>
  <w:num w:numId="48" w16cid:durableId="789667474">
    <w:abstractNumId w:val="44"/>
  </w:num>
  <w:num w:numId="49" w16cid:durableId="993068300">
    <w:abstractNumId w:val="42"/>
  </w:num>
  <w:num w:numId="50" w16cid:durableId="800415368">
    <w:abstractNumId w:val="36"/>
  </w:num>
  <w:num w:numId="51" w16cid:durableId="1182233834">
    <w:abstractNumId w:val="0"/>
  </w:num>
  <w:num w:numId="52" w16cid:durableId="1979067984">
    <w:abstractNumId w:val="50"/>
  </w:num>
  <w:num w:numId="53" w16cid:durableId="822504732">
    <w:abstractNumId w:val="14"/>
  </w:num>
  <w:num w:numId="54" w16cid:durableId="1636107483">
    <w:abstractNumId w:val="57"/>
  </w:num>
  <w:num w:numId="55" w16cid:durableId="1266157539">
    <w:abstractNumId w:val="30"/>
  </w:num>
  <w:num w:numId="56" w16cid:durableId="377434820">
    <w:abstractNumId w:val="31"/>
  </w:num>
  <w:num w:numId="57" w16cid:durableId="52118816">
    <w:abstractNumId w:val="11"/>
  </w:num>
  <w:num w:numId="58" w16cid:durableId="1976911960">
    <w:abstractNumId w:val="18"/>
  </w:num>
  <w:num w:numId="59" w16cid:durableId="148445867">
    <w:abstractNumId w:val="33"/>
  </w:num>
  <w:num w:numId="60" w16cid:durableId="1680280389">
    <w:abstractNumId w:val="59"/>
  </w:num>
  <w:num w:numId="61" w16cid:durableId="990791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EC"/>
    <w:rsid w:val="0000320B"/>
    <w:rsid w:val="0000521B"/>
    <w:rsid w:val="000120B3"/>
    <w:rsid w:val="00024D42"/>
    <w:rsid w:val="00034D7D"/>
    <w:rsid w:val="00041EEE"/>
    <w:rsid w:val="00065A81"/>
    <w:rsid w:val="0006620F"/>
    <w:rsid w:val="00070B15"/>
    <w:rsid w:val="00083E44"/>
    <w:rsid w:val="00090FEC"/>
    <w:rsid w:val="000A40C7"/>
    <w:rsid w:val="000A49C9"/>
    <w:rsid w:val="000B4ECF"/>
    <w:rsid w:val="000C6A04"/>
    <w:rsid w:val="000D1AF0"/>
    <w:rsid w:val="000D2B70"/>
    <w:rsid w:val="000D4CA3"/>
    <w:rsid w:val="000D6B45"/>
    <w:rsid w:val="000E0937"/>
    <w:rsid w:val="000E4E6C"/>
    <w:rsid w:val="001053CA"/>
    <w:rsid w:val="001136A3"/>
    <w:rsid w:val="00125C58"/>
    <w:rsid w:val="00132F60"/>
    <w:rsid w:val="00142E89"/>
    <w:rsid w:val="00153BD4"/>
    <w:rsid w:val="00181922"/>
    <w:rsid w:val="001874FF"/>
    <w:rsid w:val="00193070"/>
    <w:rsid w:val="001C05DF"/>
    <w:rsid w:val="001C20ED"/>
    <w:rsid w:val="001C3152"/>
    <w:rsid w:val="001D353B"/>
    <w:rsid w:val="001D413A"/>
    <w:rsid w:val="001E083A"/>
    <w:rsid w:val="001E67BF"/>
    <w:rsid w:val="00207C54"/>
    <w:rsid w:val="002114F8"/>
    <w:rsid w:val="00221A4C"/>
    <w:rsid w:val="00246737"/>
    <w:rsid w:val="002507B6"/>
    <w:rsid w:val="0025138E"/>
    <w:rsid w:val="00264BED"/>
    <w:rsid w:val="00264F95"/>
    <w:rsid w:val="00270FB5"/>
    <w:rsid w:val="0028493B"/>
    <w:rsid w:val="00287C32"/>
    <w:rsid w:val="00290705"/>
    <w:rsid w:val="002969BF"/>
    <w:rsid w:val="002B067E"/>
    <w:rsid w:val="002B5C5F"/>
    <w:rsid w:val="002B7768"/>
    <w:rsid w:val="002D072E"/>
    <w:rsid w:val="002E2231"/>
    <w:rsid w:val="002F2794"/>
    <w:rsid w:val="002F5DE8"/>
    <w:rsid w:val="00307104"/>
    <w:rsid w:val="00330674"/>
    <w:rsid w:val="00370005"/>
    <w:rsid w:val="00372530"/>
    <w:rsid w:val="00372AD0"/>
    <w:rsid w:val="00382B56"/>
    <w:rsid w:val="00393606"/>
    <w:rsid w:val="003949AE"/>
    <w:rsid w:val="003B7D5B"/>
    <w:rsid w:val="003D10AC"/>
    <w:rsid w:val="003D568C"/>
    <w:rsid w:val="003D67E7"/>
    <w:rsid w:val="003D7379"/>
    <w:rsid w:val="003E0341"/>
    <w:rsid w:val="003F0B89"/>
    <w:rsid w:val="003F370A"/>
    <w:rsid w:val="003F4496"/>
    <w:rsid w:val="003F5046"/>
    <w:rsid w:val="00417A7C"/>
    <w:rsid w:val="0042408B"/>
    <w:rsid w:val="0043221B"/>
    <w:rsid w:val="00437B8D"/>
    <w:rsid w:val="00437D5A"/>
    <w:rsid w:val="004422C5"/>
    <w:rsid w:val="004462B1"/>
    <w:rsid w:val="00476FD5"/>
    <w:rsid w:val="00481320"/>
    <w:rsid w:val="004A4AA0"/>
    <w:rsid w:val="004B2C5F"/>
    <w:rsid w:val="004B72AA"/>
    <w:rsid w:val="004D09CB"/>
    <w:rsid w:val="004D5844"/>
    <w:rsid w:val="004E09F8"/>
    <w:rsid w:val="004F2F11"/>
    <w:rsid w:val="00502B12"/>
    <w:rsid w:val="005057EA"/>
    <w:rsid w:val="00525FB4"/>
    <w:rsid w:val="00541B0F"/>
    <w:rsid w:val="00547308"/>
    <w:rsid w:val="00547F7C"/>
    <w:rsid w:val="00556F4C"/>
    <w:rsid w:val="0055736B"/>
    <w:rsid w:val="00560801"/>
    <w:rsid w:val="00567FCD"/>
    <w:rsid w:val="0057223B"/>
    <w:rsid w:val="00592814"/>
    <w:rsid w:val="00592C33"/>
    <w:rsid w:val="005969AE"/>
    <w:rsid w:val="005A4B8E"/>
    <w:rsid w:val="005A74D8"/>
    <w:rsid w:val="005B28E6"/>
    <w:rsid w:val="005B3C86"/>
    <w:rsid w:val="005C0D64"/>
    <w:rsid w:val="005C5776"/>
    <w:rsid w:val="005D0F8B"/>
    <w:rsid w:val="005D514A"/>
    <w:rsid w:val="005E4E93"/>
    <w:rsid w:val="005E5A07"/>
    <w:rsid w:val="005E6226"/>
    <w:rsid w:val="006021BB"/>
    <w:rsid w:val="0060285F"/>
    <w:rsid w:val="00603F48"/>
    <w:rsid w:val="00606284"/>
    <w:rsid w:val="0060722A"/>
    <w:rsid w:val="00613226"/>
    <w:rsid w:val="006625A5"/>
    <w:rsid w:val="00666768"/>
    <w:rsid w:val="0067176D"/>
    <w:rsid w:val="0067638D"/>
    <w:rsid w:val="0068068B"/>
    <w:rsid w:val="00684B1C"/>
    <w:rsid w:val="00686DAA"/>
    <w:rsid w:val="0068716B"/>
    <w:rsid w:val="00695A9B"/>
    <w:rsid w:val="006B1E22"/>
    <w:rsid w:val="006C0860"/>
    <w:rsid w:val="006C17D4"/>
    <w:rsid w:val="00700F3C"/>
    <w:rsid w:val="00703D4E"/>
    <w:rsid w:val="007053B9"/>
    <w:rsid w:val="0071024E"/>
    <w:rsid w:val="0071508A"/>
    <w:rsid w:val="007254E5"/>
    <w:rsid w:val="00726682"/>
    <w:rsid w:val="00731320"/>
    <w:rsid w:val="00753ED2"/>
    <w:rsid w:val="00756DE8"/>
    <w:rsid w:val="00760D58"/>
    <w:rsid w:val="00761A6C"/>
    <w:rsid w:val="00761E8B"/>
    <w:rsid w:val="007657E0"/>
    <w:rsid w:val="00767DF1"/>
    <w:rsid w:val="007841E5"/>
    <w:rsid w:val="007A3CCA"/>
    <w:rsid w:val="007A55B6"/>
    <w:rsid w:val="007B02ED"/>
    <w:rsid w:val="007B26C1"/>
    <w:rsid w:val="007C1A1A"/>
    <w:rsid w:val="007D57C8"/>
    <w:rsid w:val="007F526F"/>
    <w:rsid w:val="00816C9C"/>
    <w:rsid w:val="008256C2"/>
    <w:rsid w:val="00844548"/>
    <w:rsid w:val="00845C59"/>
    <w:rsid w:val="00856C99"/>
    <w:rsid w:val="00860789"/>
    <w:rsid w:val="00861D8B"/>
    <w:rsid w:val="00864E35"/>
    <w:rsid w:val="00867321"/>
    <w:rsid w:val="00871FD4"/>
    <w:rsid w:val="00877790"/>
    <w:rsid w:val="00886EC8"/>
    <w:rsid w:val="00886F18"/>
    <w:rsid w:val="00893BD9"/>
    <w:rsid w:val="008A09B3"/>
    <w:rsid w:val="008B1599"/>
    <w:rsid w:val="008B49C7"/>
    <w:rsid w:val="008C1E30"/>
    <w:rsid w:val="008D0838"/>
    <w:rsid w:val="008E0EA1"/>
    <w:rsid w:val="008F475C"/>
    <w:rsid w:val="00902FD7"/>
    <w:rsid w:val="0091128C"/>
    <w:rsid w:val="00917529"/>
    <w:rsid w:val="0092709A"/>
    <w:rsid w:val="00965DCA"/>
    <w:rsid w:val="00966260"/>
    <w:rsid w:val="00970809"/>
    <w:rsid w:val="0097213F"/>
    <w:rsid w:val="009A68A1"/>
    <w:rsid w:val="009B0D80"/>
    <w:rsid w:val="009B1C61"/>
    <w:rsid w:val="009C7C4B"/>
    <w:rsid w:val="009D5898"/>
    <w:rsid w:val="009E0E76"/>
    <w:rsid w:val="009F5ECE"/>
    <w:rsid w:val="00A04EE1"/>
    <w:rsid w:val="00A433E2"/>
    <w:rsid w:val="00A46353"/>
    <w:rsid w:val="00A5417C"/>
    <w:rsid w:val="00A62A7B"/>
    <w:rsid w:val="00A674A7"/>
    <w:rsid w:val="00A72D77"/>
    <w:rsid w:val="00A73BBB"/>
    <w:rsid w:val="00A8360D"/>
    <w:rsid w:val="00A93904"/>
    <w:rsid w:val="00AA5F80"/>
    <w:rsid w:val="00AB216E"/>
    <w:rsid w:val="00AB76FF"/>
    <w:rsid w:val="00AC02DA"/>
    <w:rsid w:val="00AC0F41"/>
    <w:rsid w:val="00AE0192"/>
    <w:rsid w:val="00AE0C33"/>
    <w:rsid w:val="00AE29DB"/>
    <w:rsid w:val="00AF0751"/>
    <w:rsid w:val="00B006A6"/>
    <w:rsid w:val="00B1129E"/>
    <w:rsid w:val="00B14D20"/>
    <w:rsid w:val="00B363EC"/>
    <w:rsid w:val="00B36E12"/>
    <w:rsid w:val="00B43193"/>
    <w:rsid w:val="00B928E7"/>
    <w:rsid w:val="00B95ADB"/>
    <w:rsid w:val="00BC7D8C"/>
    <w:rsid w:val="00BD5F8D"/>
    <w:rsid w:val="00BE2F0E"/>
    <w:rsid w:val="00BE3097"/>
    <w:rsid w:val="00BE6070"/>
    <w:rsid w:val="00BE643F"/>
    <w:rsid w:val="00BF301D"/>
    <w:rsid w:val="00BF5178"/>
    <w:rsid w:val="00BF5DE6"/>
    <w:rsid w:val="00BF608B"/>
    <w:rsid w:val="00C02B12"/>
    <w:rsid w:val="00C07963"/>
    <w:rsid w:val="00C10119"/>
    <w:rsid w:val="00C1259E"/>
    <w:rsid w:val="00C17E73"/>
    <w:rsid w:val="00C32E31"/>
    <w:rsid w:val="00C34C08"/>
    <w:rsid w:val="00C4178A"/>
    <w:rsid w:val="00C507B9"/>
    <w:rsid w:val="00C72AF1"/>
    <w:rsid w:val="00C7527B"/>
    <w:rsid w:val="00C82E1D"/>
    <w:rsid w:val="00C92E02"/>
    <w:rsid w:val="00C931F0"/>
    <w:rsid w:val="00CA36EE"/>
    <w:rsid w:val="00CB52CD"/>
    <w:rsid w:val="00CE420F"/>
    <w:rsid w:val="00CE6E53"/>
    <w:rsid w:val="00D04086"/>
    <w:rsid w:val="00D1073A"/>
    <w:rsid w:val="00D22F84"/>
    <w:rsid w:val="00D43454"/>
    <w:rsid w:val="00D44815"/>
    <w:rsid w:val="00D51F6D"/>
    <w:rsid w:val="00D535F6"/>
    <w:rsid w:val="00D57E40"/>
    <w:rsid w:val="00D7104F"/>
    <w:rsid w:val="00D7278D"/>
    <w:rsid w:val="00D81D6C"/>
    <w:rsid w:val="00D861D1"/>
    <w:rsid w:val="00D90286"/>
    <w:rsid w:val="00D9455C"/>
    <w:rsid w:val="00DA2516"/>
    <w:rsid w:val="00DA54FB"/>
    <w:rsid w:val="00DB336E"/>
    <w:rsid w:val="00DD59FC"/>
    <w:rsid w:val="00DE05CB"/>
    <w:rsid w:val="00DF3F73"/>
    <w:rsid w:val="00E02BF9"/>
    <w:rsid w:val="00E14169"/>
    <w:rsid w:val="00E168E0"/>
    <w:rsid w:val="00E264BB"/>
    <w:rsid w:val="00E3317B"/>
    <w:rsid w:val="00E35B65"/>
    <w:rsid w:val="00E4016B"/>
    <w:rsid w:val="00E44A1B"/>
    <w:rsid w:val="00E55948"/>
    <w:rsid w:val="00E62829"/>
    <w:rsid w:val="00E7136E"/>
    <w:rsid w:val="00E7361B"/>
    <w:rsid w:val="00E84DD9"/>
    <w:rsid w:val="00E858D1"/>
    <w:rsid w:val="00E874C3"/>
    <w:rsid w:val="00E920F8"/>
    <w:rsid w:val="00EB1928"/>
    <w:rsid w:val="00EC68D4"/>
    <w:rsid w:val="00ED0BDD"/>
    <w:rsid w:val="00EE595F"/>
    <w:rsid w:val="00EF2842"/>
    <w:rsid w:val="00EF30DA"/>
    <w:rsid w:val="00EF31E9"/>
    <w:rsid w:val="00EF4258"/>
    <w:rsid w:val="00F13D96"/>
    <w:rsid w:val="00F20228"/>
    <w:rsid w:val="00F30CD0"/>
    <w:rsid w:val="00F43822"/>
    <w:rsid w:val="00F448F9"/>
    <w:rsid w:val="00F57C6B"/>
    <w:rsid w:val="00F60DA7"/>
    <w:rsid w:val="00F66991"/>
    <w:rsid w:val="00F766E4"/>
    <w:rsid w:val="00F81CA9"/>
    <w:rsid w:val="00F85FE0"/>
    <w:rsid w:val="00FA45CE"/>
    <w:rsid w:val="00FA7A61"/>
    <w:rsid w:val="00FB48FE"/>
    <w:rsid w:val="00FB6C40"/>
    <w:rsid w:val="00FD6217"/>
    <w:rsid w:val="00FF5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4655BD7"/>
  <w15:chartTrackingRefBased/>
  <w15:docId w15:val="{AE001781-A5F5-484E-8FBB-BE754D50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0F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090F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090FE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90F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0F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0F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0F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0F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0F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0F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090F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090FE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90F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0F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0F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0F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0F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0F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0F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0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F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0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FEC"/>
    <w:pPr>
      <w:spacing w:before="160" w:after="160"/>
      <w:jc w:val="center"/>
    </w:pPr>
    <w:rPr>
      <w:i/>
      <w:iCs/>
      <w:color w:val="404040" w:themeColor="text1" w:themeTint="BF"/>
    </w:rPr>
  </w:style>
  <w:style w:type="character" w:customStyle="1" w:styleId="a8">
    <w:name w:val="引用文 (文字)"/>
    <w:basedOn w:val="a0"/>
    <w:link w:val="a7"/>
    <w:uiPriority w:val="29"/>
    <w:rsid w:val="00090FEC"/>
    <w:rPr>
      <w:i/>
      <w:iCs/>
      <w:color w:val="404040" w:themeColor="text1" w:themeTint="BF"/>
    </w:rPr>
  </w:style>
  <w:style w:type="paragraph" w:styleId="a9">
    <w:name w:val="List Paragraph"/>
    <w:basedOn w:val="a"/>
    <w:uiPriority w:val="34"/>
    <w:qFormat/>
    <w:rsid w:val="00090FEC"/>
    <w:pPr>
      <w:ind w:left="720"/>
      <w:contextualSpacing/>
    </w:pPr>
  </w:style>
  <w:style w:type="character" w:styleId="21">
    <w:name w:val="Intense Emphasis"/>
    <w:basedOn w:val="a0"/>
    <w:uiPriority w:val="21"/>
    <w:qFormat/>
    <w:rsid w:val="00090FEC"/>
    <w:rPr>
      <w:i/>
      <w:iCs/>
      <w:color w:val="0F4761" w:themeColor="accent1" w:themeShade="BF"/>
    </w:rPr>
  </w:style>
  <w:style w:type="paragraph" w:styleId="22">
    <w:name w:val="Intense Quote"/>
    <w:basedOn w:val="a"/>
    <w:next w:val="a"/>
    <w:link w:val="23"/>
    <w:uiPriority w:val="30"/>
    <w:qFormat/>
    <w:rsid w:val="00090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0FEC"/>
    <w:rPr>
      <w:i/>
      <w:iCs/>
      <w:color w:val="0F4761" w:themeColor="accent1" w:themeShade="BF"/>
    </w:rPr>
  </w:style>
  <w:style w:type="character" w:styleId="24">
    <w:name w:val="Intense Reference"/>
    <w:basedOn w:val="a0"/>
    <w:uiPriority w:val="32"/>
    <w:qFormat/>
    <w:rsid w:val="00090FEC"/>
    <w:rPr>
      <w:b/>
      <w:bCs/>
      <w:smallCaps/>
      <w:color w:val="0F4761" w:themeColor="accent1" w:themeShade="BF"/>
      <w:spacing w:val="5"/>
    </w:rPr>
  </w:style>
  <w:style w:type="paragraph" w:styleId="aa">
    <w:name w:val="footer"/>
    <w:basedOn w:val="a"/>
    <w:link w:val="ab"/>
    <w:uiPriority w:val="99"/>
    <w:unhideWhenUsed/>
    <w:rsid w:val="00D7278D"/>
    <w:pPr>
      <w:tabs>
        <w:tab w:val="center" w:pos="4252"/>
        <w:tab w:val="right" w:pos="8504"/>
      </w:tabs>
      <w:snapToGrid w:val="0"/>
    </w:pPr>
  </w:style>
  <w:style w:type="character" w:customStyle="1" w:styleId="ab">
    <w:name w:val="フッター (文字)"/>
    <w:basedOn w:val="a0"/>
    <w:link w:val="aa"/>
    <w:uiPriority w:val="99"/>
    <w:rsid w:val="00D7278D"/>
  </w:style>
  <w:style w:type="character" w:styleId="ac">
    <w:name w:val="page number"/>
    <w:basedOn w:val="a0"/>
    <w:uiPriority w:val="99"/>
    <w:semiHidden/>
    <w:unhideWhenUsed/>
    <w:rsid w:val="00D7278D"/>
  </w:style>
  <w:style w:type="paragraph" w:styleId="ad">
    <w:name w:val="header"/>
    <w:basedOn w:val="a"/>
    <w:link w:val="ae"/>
    <w:uiPriority w:val="99"/>
    <w:unhideWhenUsed/>
    <w:rsid w:val="00D7278D"/>
    <w:pPr>
      <w:tabs>
        <w:tab w:val="center" w:pos="4252"/>
        <w:tab w:val="right" w:pos="8504"/>
      </w:tabs>
      <w:snapToGrid w:val="0"/>
    </w:pPr>
  </w:style>
  <w:style w:type="character" w:customStyle="1" w:styleId="ae">
    <w:name w:val="ヘッダー (文字)"/>
    <w:basedOn w:val="a0"/>
    <w:link w:val="ad"/>
    <w:uiPriority w:val="99"/>
    <w:rsid w:val="00D7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583">
      <w:bodyDiv w:val="1"/>
      <w:marLeft w:val="0"/>
      <w:marRight w:val="0"/>
      <w:marTop w:val="0"/>
      <w:marBottom w:val="0"/>
      <w:divBdr>
        <w:top w:val="none" w:sz="0" w:space="0" w:color="auto"/>
        <w:left w:val="none" w:sz="0" w:space="0" w:color="auto"/>
        <w:bottom w:val="none" w:sz="0" w:space="0" w:color="auto"/>
        <w:right w:val="none" w:sz="0" w:space="0" w:color="auto"/>
      </w:divBdr>
    </w:div>
    <w:div w:id="805244147">
      <w:bodyDiv w:val="1"/>
      <w:marLeft w:val="0"/>
      <w:marRight w:val="0"/>
      <w:marTop w:val="0"/>
      <w:marBottom w:val="0"/>
      <w:divBdr>
        <w:top w:val="none" w:sz="0" w:space="0" w:color="auto"/>
        <w:left w:val="none" w:sz="0" w:space="0" w:color="auto"/>
        <w:bottom w:val="none" w:sz="0" w:space="0" w:color="auto"/>
        <w:right w:val="none" w:sz="0" w:space="0" w:color="auto"/>
      </w:divBdr>
    </w:div>
    <w:div w:id="1321350566">
      <w:bodyDiv w:val="1"/>
      <w:marLeft w:val="0"/>
      <w:marRight w:val="0"/>
      <w:marTop w:val="0"/>
      <w:marBottom w:val="0"/>
      <w:divBdr>
        <w:top w:val="none" w:sz="0" w:space="0" w:color="auto"/>
        <w:left w:val="none" w:sz="0" w:space="0" w:color="auto"/>
        <w:bottom w:val="none" w:sz="0" w:space="0" w:color="auto"/>
        <w:right w:val="none" w:sz="0" w:space="0" w:color="auto"/>
      </w:divBdr>
    </w:div>
    <w:div w:id="1675301937">
      <w:bodyDiv w:val="1"/>
      <w:marLeft w:val="0"/>
      <w:marRight w:val="0"/>
      <w:marTop w:val="0"/>
      <w:marBottom w:val="0"/>
      <w:divBdr>
        <w:top w:val="none" w:sz="0" w:space="0" w:color="auto"/>
        <w:left w:val="none" w:sz="0" w:space="0" w:color="auto"/>
        <w:bottom w:val="none" w:sz="0" w:space="0" w:color="auto"/>
        <w:right w:val="none" w:sz="0" w:space="0" w:color="auto"/>
      </w:divBdr>
    </w:div>
    <w:div w:id="1707103253">
      <w:bodyDiv w:val="1"/>
      <w:marLeft w:val="0"/>
      <w:marRight w:val="0"/>
      <w:marTop w:val="0"/>
      <w:marBottom w:val="0"/>
      <w:divBdr>
        <w:top w:val="none" w:sz="0" w:space="0" w:color="auto"/>
        <w:left w:val="none" w:sz="0" w:space="0" w:color="auto"/>
        <w:bottom w:val="none" w:sz="0" w:space="0" w:color="auto"/>
        <w:right w:val="none" w:sz="0" w:space="0" w:color="auto"/>
      </w:divBdr>
      <w:divsChild>
        <w:div w:id="1272712230">
          <w:marLeft w:val="0"/>
          <w:marRight w:val="0"/>
          <w:marTop w:val="0"/>
          <w:marBottom w:val="0"/>
          <w:divBdr>
            <w:top w:val="none" w:sz="0" w:space="0" w:color="auto"/>
            <w:left w:val="none" w:sz="0" w:space="0" w:color="auto"/>
            <w:bottom w:val="none" w:sz="0" w:space="0" w:color="auto"/>
            <w:right w:val="none" w:sz="0" w:space="0" w:color="auto"/>
          </w:divBdr>
        </w:div>
        <w:div w:id="525216987">
          <w:marLeft w:val="0"/>
          <w:marRight w:val="0"/>
          <w:marTop w:val="0"/>
          <w:marBottom w:val="0"/>
          <w:divBdr>
            <w:top w:val="none" w:sz="0" w:space="0" w:color="auto"/>
            <w:left w:val="none" w:sz="0" w:space="0" w:color="auto"/>
            <w:bottom w:val="none" w:sz="0" w:space="0" w:color="auto"/>
            <w:right w:val="none" w:sz="0" w:space="0" w:color="auto"/>
          </w:divBdr>
        </w:div>
      </w:divsChild>
    </w:div>
    <w:div w:id="18411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2646</Words>
  <Characters>15087</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Tadahiro Goto</dc:creator>
  <cp:keywords/>
  <dc:description/>
  <cp:lastModifiedBy>佐藤　俊太朗</cp:lastModifiedBy>
  <cp:revision>6</cp:revision>
  <cp:lastPrinted>2025-03-06T10:54:00Z</cp:lastPrinted>
  <dcterms:created xsi:type="dcterms:W3CDTF">2025-03-19T06:03:00Z</dcterms:created>
  <dcterms:modified xsi:type="dcterms:W3CDTF">2025-03-19T08:06:00Z</dcterms:modified>
</cp:coreProperties>
</file>